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70" w:rsidRDefault="00920D70" w:rsidP="00920D70">
      <w:pPr>
        <w:rPr>
          <w:sz w:val="28"/>
          <w:szCs w:val="28"/>
        </w:rPr>
      </w:pPr>
      <w:bookmarkStart w:id="0" w:name="_GoBack"/>
      <w:bookmarkEnd w:id="0"/>
    </w:p>
    <w:p w:rsidR="00920D70" w:rsidRPr="002E76A9" w:rsidRDefault="00920D70" w:rsidP="00920D70">
      <w:pPr>
        <w:rPr>
          <w:sz w:val="28"/>
          <w:szCs w:val="28"/>
        </w:rPr>
      </w:pPr>
    </w:p>
    <w:tbl>
      <w:tblPr>
        <w:tblpPr w:leftFromText="180" w:rightFromText="180" w:vertAnchor="text" w:tblpY="1"/>
        <w:tblOverlap w:val="never"/>
        <w:tblW w:w="0" w:type="auto"/>
        <w:tblLook w:val="01E0" w:firstRow="1" w:lastRow="1" w:firstColumn="1" w:lastColumn="1" w:noHBand="0" w:noVBand="0"/>
      </w:tblPr>
      <w:tblGrid>
        <w:gridCol w:w="9354"/>
      </w:tblGrid>
      <w:tr w:rsidR="00920D70" w:rsidRPr="00AF59FA" w:rsidTr="00D76A05">
        <w:tc>
          <w:tcPr>
            <w:tcW w:w="3312" w:type="dxa"/>
          </w:tcPr>
          <w:tbl>
            <w:tblPr>
              <w:tblW w:w="9478" w:type="dxa"/>
              <w:tblLook w:val="04A0" w:firstRow="1" w:lastRow="0" w:firstColumn="1" w:lastColumn="0" w:noHBand="0" w:noVBand="1"/>
            </w:tblPr>
            <w:tblGrid>
              <w:gridCol w:w="1867"/>
              <w:gridCol w:w="3449"/>
              <w:gridCol w:w="1447"/>
              <w:gridCol w:w="1389"/>
              <w:gridCol w:w="17"/>
              <w:gridCol w:w="961"/>
              <w:gridCol w:w="8"/>
            </w:tblGrid>
            <w:tr w:rsidR="00920D70" w:rsidTr="00D76A05">
              <w:trPr>
                <w:gridAfter w:val="1"/>
                <w:wAfter w:w="8" w:type="dxa"/>
                <w:trHeight w:val="300"/>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3941" w:type="dxa"/>
                  <w:gridSpan w:val="4"/>
                  <w:vMerge w:val="restart"/>
                  <w:tcBorders>
                    <w:top w:val="nil"/>
                    <w:left w:val="nil"/>
                    <w:bottom w:val="nil"/>
                    <w:right w:val="nil"/>
                  </w:tcBorders>
                  <w:shd w:val="clear" w:color="auto" w:fill="auto"/>
                  <w:vAlign w:val="bottom"/>
                  <w:hideMark/>
                </w:tcPr>
                <w:p w:rsidR="00920D70" w:rsidRDefault="00920D70" w:rsidP="00D76A05">
                  <w:pPr>
                    <w:framePr w:hSpace="180" w:wrap="around" w:vAnchor="text" w:hAnchor="text" w:y="1"/>
                    <w:suppressOverlap/>
                    <w:jc w:val="center"/>
                    <w:rPr>
                      <w:rFonts w:ascii="Calibri" w:hAnsi="Calibri" w:cs="Calibri"/>
                      <w:color w:val="000000"/>
                      <w:sz w:val="22"/>
                      <w:szCs w:val="22"/>
                    </w:rPr>
                  </w:pPr>
                  <w:r>
                    <w:rPr>
                      <w:rFonts w:ascii="Calibri" w:hAnsi="Calibri" w:cs="Calibri"/>
                      <w:color w:val="000000"/>
                      <w:sz w:val="22"/>
                      <w:szCs w:val="22"/>
                    </w:rPr>
                    <w:t>Утверждено                                  Постановлением Администрации Большеулуйского района                                     от  28.07.2025    № 99-п</w:t>
                  </w:r>
                </w:p>
              </w:tc>
            </w:tr>
            <w:tr w:rsidR="00920D70" w:rsidTr="00D76A05">
              <w:trPr>
                <w:gridAfter w:val="1"/>
                <w:wAfter w:w="8" w:type="dxa"/>
                <w:trHeight w:val="300"/>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jc w:val="center"/>
                    <w:rPr>
                      <w:rFonts w:ascii="Calibri" w:hAnsi="Calibri" w:cs="Calibri"/>
                      <w:color w:val="000000"/>
                      <w:sz w:val="22"/>
                      <w:szCs w:val="22"/>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3941" w:type="dxa"/>
                  <w:gridSpan w:val="4"/>
                  <w:vMerge/>
                  <w:tcBorders>
                    <w:top w:val="nil"/>
                    <w:left w:val="nil"/>
                    <w:bottom w:val="nil"/>
                    <w:right w:val="nil"/>
                  </w:tcBorders>
                  <w:vAlign w:val="center"/>
                  <w:hideMark/>
                </w:tcPr>
                <w:p w:rsidR="00920D70" w:rsidRDefault="00920D70" w:rsidP="00D76A05">
                  <w:pPr>
                    <w:framePr w:hSpace="180" w:wrap="around" w:vAnchor="text" w:hAnchor="text" w:y="1"/>
                    <w:suppressOverlap/>
                    <w:rPr>
                      <w:rFonts w:ascii="Calibri" w:hAnsi="Calibri" w:cs="Calibri"/>
                      <w:color w:val="000000"/>
                      <w:sz w:val="22"/>
                      <w:szCs w:val="22"/>
                    </w:rPr>
                  </w:pPr>
                </w:p>
              </w:tc>
            </w:tr>
            <w:tr w:rsidR="00920D70" w:rsidTr="00D76A05">
              <w:trPr>
                <w:gridAfter w:val="1"/>
                <w:wAfter w:w="8" w:type="dxa"/>
                <w:trHeight w:val="720"/>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3941" w:type="dxa"/>
                  <w:gridSpan w:val="4"/>
                  <w:vMerge/>
                  <w:tcBorders>
                    <w:top w:val="nil"/>
                    <w:left w:val="nil"/>
                    <w:bottom w:val="nil"/>
                    <w:right w:val="nil"/>
                  </w:tcBorders>
                  <w:vAlign w:val="center"/>
                  <w:hideMark/>
                </w:tcPr>
                <w:p w:rsidR="00920D70" w:rsidRDefault="00920D70" w:rsidP="00D76A05">
                  <w:pPr>
                    <w:framePr w:hSpace="180" w:wrap="around" w:vAnchor="text" w:hAnchor="text" w:y="1"/>
                    <w:suppressOverlap/>
                    <w:rPr>
                      <w:rFonts w:ascii="Calibri" w:hAnsi="Calibri" w:cs="Calibri"/>
                      <w:color w:val="000000"/>
                      <w:sz w:val="22"/>
                      <w:szCs w:val="22"/>
                    </w:rPr>
                  </w:pPr>
                </w:p>
              </w:tc>
            </w:tr>
            <w:tr w:rsidR="00920D70" w:rsidTr="00D76A05">
              <w:trPr>
                <w:gridAfter w:val="1"/>
                <w:wAfter w:w="8" w:type="dxa"/>
                <w:trHeight w:val="300"/>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3941" w:type="dxa"/>
                  <w:gridSpan w:val="4"/>
                  <w:vMerge/>
                  <w:tcBorders>
                    <w:top w:val="nil"/>
                    <w:left w:val="nil"/>
                    <w:bottom w:val="nil"/>
                    <w:right w:val="nil"/>
                  </w:tcBorders>
                  <w:vAlign w:val="center"/>
                  <w:hideMark/>
                </w:tcPr>
                <w:p w:rsidR="00920D70" w:rsidRDefault="00920D70" w:rsidP="00D76A05">
                  <w:pPr>
                    <w:framePr w:hSpace="180" w:wrap="around" w:vAnchor="text" w:hAnchor="text" w:y="1"/>
                    <w:suppressOverlap/>
                    <w:rPr>
                      <w:rFonts w:ascii="Calibri" w:hAnsi="Calibri" w:cs="Calibri"/>
                      <w:color w:val="000000"/>
                      <w:sz w:val="22"/>
                      <w:szCs w:val="22"/>
                    </w:rPr>
                  </w:pPr>
                </w:p>
              </w:tc>
            </w:tr>
            <w:tr w:rsidR="00920D70" w:rsidTr="00D76A05">
              <w:trPr>
                <w:gridAfter w:val="1"/>
                <w:wAfter w:w="8" w:type="dxa"/>
                <w:trHeight w:val="195"/>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150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14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1001" w:type="dxa"/>
                  <w:gridSpan w:val="2"/>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r>
            <w:tr w:rsidR="00920D70" w:rsidTr="00D76A05">
              <w:trPr>
                <w:trHeight w:val="300"/>
              </w:trPr>
              <w:tc>
                <w:tcPr>
                  <w:tcW w:w="8477" w:type="dxa"/>
                  <w:gridSpan w:val="5"/>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jc w:val="center"/>
                    <w:rPr>
                      <w:rFonts w:ascii="Calibri" w:hAnsi="Calibri" w:cs="Calibri"/>
                      <w:b/>
                      <w:bCs/>
                      <w:color w:val="000000"/>
                      <w:sz w:val="22"/>
                      <w:szCs w:val="22"/>
                    </w:rPr>
                  </w:pPr>
                  <w:r>
                    <w:rPr>
                      <w:rFonts w:ascii="Calibri" w:hAnsi="Calibri" w:cs="Calibri"/>
                      <w:b/>
                      <w:bCs/>
                      <w:color w:val="000000"/>
                      <w:sz w:val="22"/>
                      <w:szCs w:val="22"/>
                    </w:rPr>
                    <w:t>ИСПОЛНЕНИЕ ДОХОДОВ РАЙОННОГО БЮДЖЕТА НА  01.07.2025</w:t>
                  </w:r>
                </w:p>
              </w:tc>
              <w:tc>
                <w:tcPr>
                  <w:tcW w:w="1001" w:type="dxa"/>
                  <w:gridSpan w:val="2"/>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jc w:val="center"/>
                    <w:rPr>
                      <w:rFonts w:ascii="Calibri" w:hAnsi="Calibri" w:cs="Calibri"/>
                      <w:b/>
                      <w:bCs/>
                      <w:color w:val="000000"/>
                      <w:sz w:val="22"/>
                      <w:szCs w:val="22"/>
                    </w:rPr>
                  </w:pPr>
                </w:p>
              </w:tc>
            </w:tr>
            <w:tr w:rsidR="00920D70" w:rsidTr="00D76A05">
              <w:trPr>
                <w:gridAfter w:val="1"/>
                <w:wAfter w:w="8" w:type="dxa"/>
                <w:trHeight w:val="285"/>
              </w:trPr>
              <w:tc>
                <w:tcPr>
                  <w:tcW w:w="19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3589" w:type="dxa"/>
                  <w:tcBorders>
                    <w:top w:val="nil"/>
                    <w:left w:val="nil"/>
                    <w:bottom w:val="nil"/>
                    <w:right w:val="nil"/>
                  </w:tcBorders>
                  <w:shd w:val="clear" w:color="auto" w:fill="auto"/>
                  <w:noWrap/>
                  <w:hideMark/>
                </w:tcPr>
                <w:p w:rsidR="00920D70" w:rsidRDefault="00920D70" w:rsidP="00D76A05">
                  <w:pPr>
                    <w:framePr w:hSpace="180" w:wrap="around" w:vAnchor="text" w:hAnchor="text" w:y="1"/>
                    <w:suppressOverlap/>
                    <w:rPr>
                      <w:sz w:val="20"/>
                      <w:szCs w:val="20"/>
                    </w:rPr>
                  </w:pPr>
                </w:p>
              </w:tc>
              <w:tc>
                <w:tcPr>
                  <w:tcW w:w="150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1440" w:type="dxa"/>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c>
                <w:tcPr>
                  <w:tcW w:w="1001" w:type="dxa"/>
                  <w:gridSpan w:val="2"/>
                  <w:tcBorders>
                    <w:top w:val="nil"/>
                    <w:left w:val="nil"/>
                    <w:bottom w:val="nil"/>
                    <w:right w:val="nil"/>
                  </w:tcBorders>
                  <w:shd w:val="clear" w:color="auto" w:fill="auto"/>
                  <w:noWrap/>
                  <w:vAlign w:val="bottom"/>
                  <w:hideMark/>
                </w:tcPr>
                <w:p w:rsidR="00920D70" w:rsidRDefault="00920D70" w:rsidP="00D76A05">
                  <w:pPr>
                    <w:framePr w:hSpace="180" w:wrap="around" w:vAnchor="text" w:hAnchor="text" w:y="1"/>
                    <w:suppressOverlap/>
                    <w:rPr>
                      <w:sz w:val="20"/>
                      <w:szCs w:val="20"/>
                    </w:rPr>
                  </w:pPr>
                </w:p>
              </w:tc>
            </w:tr>
            <w:tr w:rsidR="00920D70" w:rsidTr="00D76A05">
              <w:trPr>
                <w:gridAfter w:val="1"/>
                <w:wAfter w:w="8" w:type="dxa"/>
                <w:trHeight w:val="1185"/>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w:hAnsi="Arial" w:cs="Arial"/>
                      <w:b/>
                      <w:bCs/>
                      <w:sz w:val="17"/>
                      <w:szCs w:val="17"/>
                    </w:rPr>
                  </w:pPr>
                  <w:r>
                    <w:rPr>
                      <w:rFonts w:ascii="Arial" w:hAnsi="Arial" w:cs="Arial"/>
                      <w:b/>
                      <w:bCs/>
                      <w:sz w:val="17"/>
                      <w:szCs w:val="17"/>
                    </w:rPr>
                    <w:t>КВД</w:t>
                  </w:r>
                </w:p>
              </w:tc>
              <w:tc>
                <w:tcPr>
                  <w:tcW w:w="3589" w:type="dxa"/>
                  <w:tcBorders>
                    <w:top w:val="single" w:sz="4" w:space="0" w:color="auto"/>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jc w:val="center"/>
                    <w:rPr>
                      <w:rFonts w:ascii="Arial" w:hAnsi="Arial" w:cs="Arial"/>
                      <w:b/>
                      <w:bCs/>
                      <w:sz w:val="17"/>
                      <w:szCs w:val="17"/>
                    </w:rPr>
                  </w:pPr>
                  <w:r>
                    <w:rPr>
                      <w:rFonts w:ascii="Arial" w:hAnsi="Arial" w:cs="Arial"/>
                      <w:b/>
                      <w:bCs/>
                      <w:sz w:val="17"/>
                      <w:szCs w:val="17"/>
                    </w:rPr>
                    <w:t>Наименование КВД</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w:hAnsi="Arial" w:cs="Arial"/>
                      <w:b/>
                      <w:bCs/>
                      <w:sz w:val="17"/>
                      <w:szCs w:val="17"/>
                    </w:rPr>
                  </w:pPr>
                  <w:r>
                    <w:rPr>
                      <w:rFonts w:ascii="Arial" w:hAnsi="Arial" w:cs="Arial"/>
                      <w:b/>
                      <w:bCs/>
                      <w:sz w:val="17"/>
                      <w:szCs w:val="17"/>
                    </w:rPr>
                    <w:t>Бюджетные назначения 2025 год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w:hAnsi="Arial" w:cs="Arial"/>
                      <w:b/>
                      <w:bCs/>
                      <w:sz w:val="17"/>
                      <w:szCs w:val="17"/>
                    </w:rPr>
                  </w:pPr>
                  <w:r>
                    <w:rPr>
                      <w:rFonts w:ascii="Arial" w:hAnsi="Arial" w:cs="Arial"/>
                      <w:b/>
                      <w:bCs/>
                      <w:sz w:val="17"/>
                      <w:szCs w:val="17"/>
                    </w:rPr>
                    <w:t>Зачислено</w:t>
                  </w: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b/>
                      <w:bCs/>
                      <w:sz w:val="16"/>
                      <w:szCs w:val="16"/>
                    </w:rPr>
                  </w:pPr>
                  <w:r>
                    <w:rPr>
                      <w:rFonts w:ascii="Arial Narrow" w:hAnsi="Arial Narrow" w:cs="Calibri"/>
                      <w:b/>
                      <w:bCs/>
                      <w:sz w:val="16"/>
                      <w:szCs w:val="16"/>
                    </w:rPr>
                    <w:t>Процент исполнения</w:t>
                  </w:r>
                </w:p>
              </w:tc>
            </w:tr>
            <w:tr w:rsidR="00920D70" w:rsidTr="00D76A05">
              <w:trPr>
                <w:gridAfter w:val="1"/>
                <w:wAfter w:w="8" w:type="dxa"/>
                <w:trHeight w:val="133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10101012021000110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10 400 000,00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7 510 979,60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72,2</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10101014021000110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прибыль организаций консолидированных групп налогоплательщиков, зачисляемый в бюджеты субъектов Российской Федерации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-39 507,10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22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10101120011000110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2 600 000,00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3 069 866,38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118,1</w:t>
                  </w:r>
                </w:p>
              </w:tc>
            </w:tr>
            <w:tr w:rsidR="00920D70" w:rsidTr="00D76A05">
              <w:trPr>
                <w:gridAfter w:val="1"/>
                <w:wAfter w:w="8" w:type="dxa"/>
                <w:trHeight w:val="255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10101130011000110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30 871 090,92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30871,1</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10102010011000110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315 101 700,00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56 938 488,51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18,1</w:t>
                  </w:r>
                </w:p>
              </w:tc>
            </w:tr>
            <w:tr w:rsidR="00920D70" w:rsidTr="00D76A05">
              <w:trPr>
                <w:gridAfter w:val="1"/>
                <w:wAfter w:w="8" w:type="dxa"/>
                <w:trHeight w:val="22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10102020013000110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-165,16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10102030011000110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460 500,00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70 727,89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15,4</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10102030013000110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3 239,11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10102040011000110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17 100,00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10 744,20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62,8</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10102080011000110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2 816 000,00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199 735,44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7,1</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10102130011000110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37 100,00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41 860,00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112,8</w:t>
                  </w:r>
                </w:p>
              </w:tc>
            </w:tr>
            <w:tr w:rsidR="00920D70" w:rsidTr="00D76A05">
              <w:trPr>
                <w:gridAfter w:val="1"/>
                <w:wAfter w:w="8" w:type="dxa"/>
                <w:trHeight w:val="51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10102150011000110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15 407,60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10102210011000110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29 621 308,24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10501011011000110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7 959 600,00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3 729 298,89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46,9</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10501011013000110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1 260,00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10501021011000110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2 241 000,00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1 025 090,97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45,7</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10501021013000110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1 050,00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10502010021000110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10503010011000110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324 200,00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-14 387,00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-4,4</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10504020021000110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1 624 900,00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1 279 213,79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78,7</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10803010011050110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1 480 000,00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1 898 208,81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128,3</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10803010011060110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Федерации)(государственная пошлина, уплачиваемая на основании судебных актов по результатам рассмотрения дел по существу)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31 122,24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11105013050000120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47 936,49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11105013051000120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4 800 000,00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2 294 424,69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47,8</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11105013052000120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5 319,41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11105025051000120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363 400,00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137 374,24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37,8</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11105075051000120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от сдачи в аренду имущества, составляющего казну муниципальных районов (за исключением земельных участков)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314 100,00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121 058,43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38,5</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11105313050000120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450 000,00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11105325050000120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11109045050000120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23 900,00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12 400,34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51,9</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11201010016000120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263 462,01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2509,2</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11201030016000120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140,33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11201041016000120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5 460 000,00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653 157,52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12,0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11201042016000120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63 256,95</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21,1</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11301995050000130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доходы от оказания платных услуг (работ) получателями средств бюджетов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1 264 000,00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678 145,19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53,7</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11302995050000130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доходы от компенсации затрат бюджетов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523 200,00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442 431,56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84,6</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11406013051000430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200 000,00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76 685,30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38,3</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11406025050000430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8 639,95</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11413050050000410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283 125,70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11601053010000140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11 336,91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188,9</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11601063010000140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42 500,00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18 298,07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43,1</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11601073010000140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2 500,00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33,3</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11601083010000140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25,0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11601143010000140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28 000,00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35,7</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11601153010000140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850,00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28,3</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11601154010000140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15 000,00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11601173010000140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11601183010000140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11601193010000140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26 871,58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11601203010000140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51 000,00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131 752,72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258,3</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11611050010000140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78 500,00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1 301 372,30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1657,8</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11611130010000140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637 052,37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20215002050000150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118 649 200,00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67 084 100,00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56,5</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20219999052722150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Дотации бюджетам муниципальных образований края на частичную компенсацию расходов на оплату труда работников муниципальных учреждений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61 664 700,00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20219999052724150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46 654 000,00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31 102 600,00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66,7</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20225304050000150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Субсидии бюджетам муниципальных районов (на </w:t>
                  </w:r>
                  <w:proofErr w:type="spellStart"/>
                  <w:r>
                    <w:rPr>
                      <w:rFonts w:ascii="Arial Narrow" w:hAnsi="Arial Narrow" w:cs="Calibri"/>
                      <w:sz w:val="16"/>
                      <w:szCs w:val="16"/>
                    </w:rPr>
                    <w:t>софинансирование</w:t>
                  </w:r>
                  <w:proofErr w:type="spellEnd"/>
                  <w:r>
                    <w:rPr>
                      <w:rFonts w:ascii="Arial Narrow" w:hAnsi="Arial Narrow" w:cs="Calibri"/>
                      <w:sz w:val="16"/>
                      <w:szCs w:val="16"/>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2 876 500,00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1 274 704,95</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44,3</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20225497050000150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районов (на реализацию мероприятий по обеспечению жильём молодых семей)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1 589 940,00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1 589 940,00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20225519050000150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районов (на государственную поддержку отрасли культуры модернизация библиотек в части комплектования книжных фондов)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169 100,00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169 100,00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20229999057437150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4 920 500,00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20229999057456150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194 600,00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194 600,00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20229999057470150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2 337 000,00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20229999057472150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936 281,00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20229999057476150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380 000,00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380 000,00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20229999057486150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оснащение музыкальными инструментами детских школ искусств)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3 345 950,00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3 345 950,00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20229999057488150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212 100,00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212 100,00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20229999057563150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1 515 000,00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35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20229999057571150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7 579 049,90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20229999057582150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Прочие субсидии бюджетам муниципальных районов ( на проведение работ в общеобразовательных организациях с целью приведения зданий и сооружений в </w:t>
                  </w:r>
                  <w:proofErr w:type="spellStart"/>
                  <w:r>
                    <w:rPr>
                      <w:rFonts w:ascii="Arial Narrow" w:hAnsi="Arial Narrow" w:cs="Calibri"/>
                      <w:sz w:val="16"/>
                      <w:szCs w:val="16"/>
                    </w:rPr>
                    <w:t>соответсвие</w:t>
                  </w:r>
                  <w:proofErr w:type="spellEnd"/>
                  <w:r>
                    <w:rPr>
                      <w:rFonts w:ascii="Arial Narrow" w:hAnsi="Arial Narrow" w:cs="Calibri"/>
                      <w:sz w:val="16"/>
                      <w:szCs w:val="16"/>
                    </w:rPr>
                    <w:t xml:space="preserve"> с требованиями надзорных органов)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950 000,00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20229999057583150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Субсидии бюджетам муниципальных образований края на </w:t>
                  </w:r>
                  <w:proofErr w:type="spellStart"/>
                  <w:r>
                    <w:rPr>
                      <w:rFonts w:ascii="Arial Narrow" w:hAnsi="Arial Narrow" w:cs="Calibri"/>
                      <w:sz w:val="16"/>
                      <w:szCs w:val="16"/>
                    </w:rPr>
                    <w:t>софинансирование</w:t>
                  </w:r>
                  <w:proofErr w:type="spellEnd"/>
                  <w:r>
                    <w:rPr>
                      <w:rFonts w:ascii="Arial Narrow" w:hAnsi="Arial Narrow" w:cs="Calibri"/>
                      <w:sz w:val="16"/>
                      <w:szCs w:val="16"/>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1 836 300,00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740 000,00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40,3</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20229999057645150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создание условий для обеспечения услугами связи малочисленных и труднодоступных населённых пунктов Красноярского края)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4 795 200,00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20229999057668150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w:t>
                  </w:r>
                  <w:proofErr w:type="spellStart"/>
                  <w:r>
                    <w:rPr>
                      <w:rFonts w:ascii="Arial Narrow" w:hAnsi="Arial Narrow" w:cs="Calibri"/>
                      <w:sz w:val="16"/>
                      <w:szCs w:val="16"/>
                    </w:rPr>
                    <w:t>грантовой</w:t>
                  </w:r>
                  <w:proofErr w:type="spellEnd"/>
                  <w:r>
                    <w:rPr>
                      <w:rFonts w:ascii="Arial Narrow" w:hAnsi="Arial Narrow" w:cs="Calibri"/>
                      <w:sz w:val="16"/>
                      <w:szCs w:val="16"/>
                    </w:rPr>
                    <w:t xml:space="preserve"> поддержки на начало ведения предпринимательской деятельности)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342 855,67</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1 007 855,67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294,0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20229999057675150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Прочие субсидии бюджетам муниципальных районов (на приобретение </w:t>
                  </w:r>
                  <w:proofErr w:type="spellStart"/>
                  <w:r>
                    <w:rPr>
                      <w:rFonts w:ascii="Arial Narrow" w:hAnsi="Arial Narrow" w:cs="Calibri"/>
                      <w:sz w:val="16"/>
                      <w:szCs w:val="16"/>
                    </w:rPr>
                    <w:t>извещателей</w:t>
                  </w:r>
                  <w:proofErr w:type="spellEnd"/>
                  <w:r>
                    <w:rPr>
                      <w:rFonts w:ascii="Arial Narrow" w:hAnsi="Arial Narrow" w:cs="Calibri"/>
                      <w:sz w:val="16"/>
                      <w:szCs w:val="16"/>
                    </w:rPr>
                    <w:t xml:space="preserve"> дымовых автономных отдельным категориям граждан в целях оснащения ими жилых помещений)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68 686,41</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68 686,41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20229999057840150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9 896 400,00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20229999057449150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9 043 948,00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20229999057661150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Субсидии бюджетам муниципальных районов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665 000,00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20230024050289150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1 169 000,00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659 200,00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56,4</w:t>
                  </w:r>
                </w:p>
              </w:tc>
            </w:tr>
            <w:tr w:rsidR="00920D70" w:rsidTr="00D76A05">
              <w:trPr>
                <w:gridAfter w:val="1"/>
                <w:wAfter w:w="8" w:type="dxa"/>
                <w:trHeight w:val="35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20230024057408150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21 179 400,00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10 030 000,00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47,4</w:t>
                  </w:r>
                </w:p>
              </w:tc>
            </w:tr>
            <w:tr w:rsidR="00920D70" w:rsidTr="00D76A05">
              <w:trPr>
                <w:gridAfter w:val="1"/>
                <w:wAfter w:w="8" w:type="dxa"/>
                <w:trHeight w:val="35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20230024057409150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28 348 300,00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12 830 000,00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45,3</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20230024057429150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56 700,00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25 200,00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44,4</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20230024057514150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55 200,00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20230024057517150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3 538 100,00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1 672 100,00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47,3</w:t>
                  </w:r>
                </w:p>
              </w:tc>
            </w:tr>
            <w:tr w:rsidR="00920D70" w:rsidTr="00D76A05">
              <w:trPr>
                <w:gridAfter w:val="1"/>
                <w:wAfter w:w="8" w:type="dxa"/>
                <w:trHeight w:val="22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20230024057518150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534 518,49</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403 602,25</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75,5</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20230024057519150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197 300,00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99 100,00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50,2</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20230024057552150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2 531 900,00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933 680,00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36,9</w:t>
                  </w:r>
                </w:p>
              </w:tc>
            </w:tr>
            <w:tr w:rsidR="00920D70" w:rsidTr="00D76A05">
              <w:trPr>
                <w:gridAfter w:val="1"/>
                <w:wAfter w:w="8" w:type="dxa"/>
                <w:trHeight w:val="382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20230024057564150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147 967 800,00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84 020 000,00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56,8</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20230024057566150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2 004 900,00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1 127 000,00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56,2</w:t>
                  </w:r>
                </w:p>
              </w:tc>
            </w:tr>
            <w:tr w:rsidR="00920D70" w:rsidTr="00D76A05">
              <w:trPr>
                <w:gridAfter w:val="1"/>
                <w:wAfter w:w="8" w:type="dxa"/>
                <w:trHeight w:val="20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20230024057570150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762 900,00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158 700,00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20,8</w:t>
                  </w:r>
                </w:p>
              </w:tc>
            </w:tr>
            <w:tr w:rsidR="00920D70" w:rsidTr="00D76A05">
              <w:trPr>
                <w:gridAfter w:val="1"/>
                <w:wAfter w:w="8" w:type="dxa"/>
                <w:trHeight w:val="22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20230024057587150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246 600,00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117 249,99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47,5</w:t>
                  </w:r>
                </w:p>
              </w:tc>
            </w:tr>
            <w:tr w:rsidR="00920D70" w:rsidTr="00D76A05">
              <w:trPr>
                <w:gridAfter w:val="1"/>
                <w:wAfter w:w="8" w:type="dxa"/>
                <w:trHeight w:val="357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20230024057588150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31 439 200,00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15 135 000,00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48,1</w:t>
                  </w:r>
                </w:p>
              </w:tc>
            </w:tr>
            <w:tr w:rsidR="00920D70" w:rsidTr="00D76A05">
              <w:trPr>
                <w:gridAfter w:val="1"/>
                <w:wAfter w:w="8" w:type="dxa"/>
                <w:trHeight w:val="229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20230024057601150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19 381 600,00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9 690 600,00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50,0</w:t>
                  </w:r>
                </w:p>
              </w:tc>
            </w:tr>
            <w:tr w:rsidR="00920D70" w:rsidTr="00D76A05">
              <w:trPr>
                <w:gridAfter w:val="1"/>
                <w:wAfter w:w="8" w:type="dxa"/>
                <w:trHeight w:val="178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20230024057604150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отдельных органов исполнительной власти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1 163 300,00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512 400,00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44,0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20230024057649150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2 467 000,00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1 764 914,24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71,5</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20230024057846150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93 800,00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33 792,84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36,0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20230029050000150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86 900,00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24 000,00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27,6</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20235118050000150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1 917 500,00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819 749,78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42,8</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20235120050000150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5 669 200,00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2 489 816,70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43,9</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переданных полномочий в области культуры, молодежи и спорта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324 900,00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137 333,38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42,3</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20240014050003150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318 400,00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125 983,30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39,6</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переданных полномочий по формированию и размещению муниципального заказа на поставку товаров, выполнение работ, оказание услуг</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241 400,00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102 066,68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42,3</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20240014050006150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867 100,00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366 550,02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42,3</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20240014050007150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спорта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9 244 400,00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4 113 100,00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44,5</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20245050050000150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234 400,00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126 523,86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54,0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20245179050000150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765 500,00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511 804,62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66,9</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20245303050000150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23 436 000,00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12 224 837,01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52,2</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20245519050000150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(государственная поддержка лучших работников сельских учреждений культуры)</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285 896,00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285 896,00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20249999050853150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780 500,00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245 000,00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31,4</w:t>
                  </w:r>
                </w:p>
              </w:tc>
            </w:tr>
            <w:tr w:rsidR="00920D70" w:rsidTr="00D76A05">
              <w:trPr>
                <w:gridAfter w:val="1"/>
                <w:wAfter w:w="8" w:type="dxa"/>
                <w:trHeight w:val="153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20249999051024150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финансовое обеспечение Иные межбюджетные трансферты бюджетам муниципальных районов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7 237 900,00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3 618 700,00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50,0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20249999055559150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оснащение предметных кабинетов общеобразовательных организаций средствами обучения и воспитания)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306 600,00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303 204,00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98,9</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20249999057412150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обеспечение первичных мер пожарной безопасности)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1 325 500,00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1 325 500,00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lastRenderedPageBreak/>
                    <w:t>20249999057418150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Иные межбюджетные трансферты бюджетам </w:t>
                  </w:r>
                  <w:proofErr w:type="spellStart"/>
                  <w:r>
                    <w:rPr>
                      <w:rFonts w:ascii="Arial Narrow" w:hAnsi="Arial Narrow" w:cs="Calibri"/>
                      <w:sz w:val="16"/>
                      <w:szCs w:val="16"/>
                    </w:rPr>
                    <w:t>муницпальных</w:t>
                  </w:r>
                  <w:proofErr w:type="spellEnd"/>
                  <w:r>
                    <w:rPr>
                      <w:rFonts w:ascii="Arial Narrow" w:hAnsi="Arial Narrow" w:cs="Calibri"/>
                      <w:sz w:val="16"/>
                      <w:szCs w:val="16"/>
                    </w:rPr>
                    <w:t xml:space="preserve"> </w:t>
                  </w:r>
                  <w:proofErr w:type="spellStart"/>
                  <w:r>
                    <w:rPr>
                      <w:rFonts w:ascii="Arial Narrow" w:hAnsi="Arial Narrow" w:cs="Calibri"/>
                      <w:sz w:val="16"/>
                      <w:szCs w:val="16"/>
                    </w:rPr>
                    <w:t>райнов</w:t>
                  </w:r>
                  <w:proofErr w:type="spellEnd"/>
                  <w:r>
                    <w:rPr>
                      <w:rFonts w:ascii="Arial Narrow" w:hAnsi="Arial Narrow" w:cs="Calibri"/>
                      <w:sz w:val="16"/>
                      <w:szCs w:val="16"/>
                    </w:rPr>
                    <w:t xml:space="preserve"> ( на поддержку физкультурно-спортивных клубов по месту жительства)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759 400,00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20249999057463150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обустройство мест (площадок) накопления отходов потребления и (или) приобретение контейнерного оборудования)</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883 300,00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20249999057555150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 xml:space="preserve">Иные межбюджетные трансферты бюджетам муниципальных районов (на реализацию мероприятий по профилактике заболеваний путем организации и проведения </w:t>
                  </w:r>
                  <w:proofErr w:type="spellStart"/>
                  <w:r>
                    <w:rPr>
                      <w:rFonts w:ascii="Arial Narrow" w:hAnsi="Arial Narrow" w:cs="Calibri"/>
                      <w:sz w:val="16"/>
                      <w:szCs w:val="16"/>
                    </w:rPr>
                    <w:t>акарицидных</w:t>
                  </w:r>
                  <w:proofErr w:type="spellEnd"/>
                  <w:r>
                    <w:rPr>
                      <w:rFonts w:ascii="Arial Narrow" w:hAnsi="Arial Narrow" w:cs="Calibri"/>
                      <w:sz w:val="16"/>
                      <w:szCs w:val="16"/>
                    </w:rPr>
                    <w:t xml:space="preserve"> обработок наиболее посещаемых населением мест)</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142 115,90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142 115,90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20249999057641150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осуществление расходов, направленных на реализацию мероприятий по поддержке местных инициатив)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5 841 768,00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20249999057691150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85 340,00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51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20249999057745150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(за содействие развитию налогового потенциала)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2 467 000,00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2 467 000,00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20249999057749150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337 000,00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27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20249999057744150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Иные межбюджетные трансферты бюджетам муниципальных районов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4 961 922,00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4 961 922,00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21860010050000150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0,00</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493 561,47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0,0</w:t>
                  </w:r>
                </w:p>
              </w:tc>
            </w:tr>
            <w:tr w:rsidR="00920D70" w:rsidTr="00D76A05">
              <w:trPr>
                <w:gridAfter w:val="1"/>
                <w:wAfter w:w="8" w:type="dxa"/>
                <w:trHeight w:val="102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21935118050000150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-110 176,31</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-110 176,31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100,0</w:t>
                  </w:r>
                </w:p>
              </w:tc>
            </w:tr>
            <w:tr w:rsidR="00920D70" w:rsidTr="00D76A05">
              <w:trPr>
                <w:gridAfter w:val="1"/>
                <w:wAfter w:w="8" w:type="dxa"/>
                <w:trHeight w:val="765"/>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center"/>
                    <w:rPr>
                      <w:rFonts w:ascii="Arial Narrow" w:hAnsi="Arial Narrow" w:cs="Calibri"/>
                      <w:sz w:val="16"/>
                      <w:szCs w:val="16"/>
                    </w:rPr>
                  </w:pPr>
                  <w:r>
                    <w:rPr>
                      <w:rFonts w:ascii="Arial Narrow" w:hAnsi="Arial Narrow" w:cs="Calibri"/>
                      <w:sz w:val="16"/>
                      <w:szCs w:val="16"/>
                    </w:rPr>
                    <w:t>21960010050000150</w:t>
                  </w:r>
                </w:p>
              </w:tc>
              <w:tc>
                <w:tcPr>
                  <w:tcW w:w="3589" w:type="dxa"/>
                  <w:tcBorders>
                    <w:top w:val="nil"/>
                    <w:left w:val="nil"/>
                    <w:bottom w:val="single" w:sz="4" w:space="0" w:color="auto"/>
                    <w:right w:val="single" w:sz="4" w:space="0" w:color="auto"/>
                  </w:tcBorders>
                  <w:shd w:val="clear" w:color="auto" w:fill="auto"/>
                  <w:hideMark/>
                </w:tcPr>
                <w:p w:rsidR="00920D70" w:rsidRDefault="00920D70" w:rsidP="00D76A05">
                  <w:pPr>
                    <w:framePr w:hSpace="180" w:wrap="around" w:vAnchor="text" w:hAnchor="text" w:y="1"/>
                    <w:suppressOverlap/>
                    <w:rPr>
                      <w:rFonts w:ascii="Arial Narrow" w:hAnsi="Arial Narrow" w:cs="Calibri"/>
                      <w:sz w:val="16"/>
                      <w:szCs w:val="16"/>
                    </w:rPr>
                  </w:pPr>
                  <w:r>
                    <w:rPr>
                      <w:rFonts w:ascii="Arial Narrow" w:hAnsi="Arial Narrow" w:cs="Calibri"/>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-80 130,06</w:t>
                  </w:r>
                </w:p>
              </w:tc>
              <w:tc>
                <w:tcPr>
                  <w:tcW w:w="1440" w:type="dxa"/>
                  <w:tcBorders>
                    <w:top w:val="nil"/>
                    <w:left w:val="nil"/>
                    <w:bottom w:val="single" w:sz="4" w:space="0" w:color="auto"/>
                    <w:right w:val="single" w:sz="4" w:space="0" w:color="auto"/>
                  </w:tcBorders>
                  <w:shd w:val="clear" w:color="auto" w:fill="auto"/>
                  <w:vAlign w:val="center"/>
                  <w:hideMark/>
                </w:tcPr>
                <w:p w:rsidR="00920D70" w:rsidRDefault="00920D70" w:rsidP="00D76A05">
                  <w:pPr>
                    <w:framePr w:hSpace="180" w:wrap="around" w:vAnchor="text" w:hAnchor="text" w:y="1"/>
                    <w:suppressOverlap/>
                    <w:jc w:val="right"/>
                    <w:rPr>
                      <w:rFonts w:ascii="Arial Narrow" w:hAnsi="Arial Narrow" w:cs="Calibri"/>
                      <w:sz w:val="16"/>
                      <w:szCs w:val="16"/>
                    </w:rPr>
                  </w:pPr>
                  <w:r>
                    <w:rPr>
                      <w:rFonts w:ascii="Arial Narrow" w:hAnsi="Arial Narrow" w:cs="Calibri"/>
                      <w:sz w:val="16"/>
                      <w:szCs w:val="16"/>
                    </w:rPr>
                    <w:t>-148 380,22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color w:val="000000"/>
                      <w:sz w:val="16"/>
                      <w:szCs w:val="16"/>
                    </w:rPr>
                  </w:pPr>
                  <w:r>
                    <w:rPr>
                      <w:rFonts w:ascii="Arial Narrow" w:hAnsi="Arial Narrow" w:cs="Calibri"/>
                      <w:color w:val="000000"/>
                      <w:sz w:val="16"/>
                      <w:szCs w:val="16"/>
                    </w:rPr>
                    <w:t>185,2</w:t>
                  </w:r>
                </w:p>
              </w:tc>
            </w:tr>
            <w:tr w:rsidR="00920D70" w:rsidTr="00D76A05">
              <w:trPr>
                <w:gridAfter w:val="1"/>
                <w:wAfter w:w="8" w:type="dxa"/>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center"/>
                    <w:rPr>
                      <w:rFonts w:ascii="Arial" w:hAnsi="Arial" w:cs="Arial"/>
                      <w:b/>
                      <w:bCs/>
                      <w:sz w:val="16"/>
                      <w:szCs w:val="16"/>
                    </w:rPr>
                  </w:pPr>
                  <w:r>
                    <w:rPr>
                      <w:rFonts w:ascii="Arial" w:hAnsi="Arial" w:cs="Arial"/>
                      <w:b/>
                      <w:bCs/>
                      <w:sz w:val="16"/>
                      <w:szCs w:val="16"/>
                    </w:rPr>
                    <w:t>Итого</w:t>
                  </w:r>
                </w:p>
              </w:tc>
              <w:tc>
                <w:tcPr>
                  <w:tcW w:w="3589" w:type="dxa"/>
                  <w:tcBorders>
                    <w:top w:val="nil"/>
                    <w:left w:val="nil"/>
                    <w:bottom w:val="single" w:sz="4" w:space="0" w:color="auto"/>
                    <w:right w:val="single" w:sz="4" w:space="0" w:color="auto"/>
                  </w:tcBorders>
                  <w:shd w:val="clear" w:color="auto" w:fill="auto"/>
                  <w:noWrap/>
                  <w:hideMark/>
                </w:tcPr>
                <w:p w:rsidR="00920D70" w:rsidRDefault="00920D70" w:rsidP="00D76A05">
                  <w:pPr>
                    <w:framePr w:hSpace="180" w:wrap="around" w:vAnchor="text" w:hAnchor="text" w:y="1"/>
                    <w:suppressOverlap/>
                    <w:rPr>
                      <w:rFonts w:ascii="Arial Narrow" w:hAnsi="Arial Narrow" w:cs="Calibri"/>
                      <w:b/>
                      <w:bCs/>
                      <w:sz w:val="16"/>
                      <w:szCs w:val="16"/>
                    </w:rPr>
                  </w:pPr>
                  <w:r>
                    <w:rPr>
                      <w:rFonts w:ascii="Arial Narrow" w:hAnsi="Arial Narrow" w:cs="Calibri"/>
                      <w:b/>
                      <w:bCs/>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b/>
                      <w:bCs/>
                      <w:sz w:val="16"/>
                      <w:szCs w:val="16"/>
                    </w:rPr>
                  </w:pPr>
                  <w:r>
                    <w:rPr>
                      <w:rFonts w:ascii="Arial Narrow" w:hAnsi="Arial Narrow" w:cs="Calibri"/>
                      <w:b/>
                      <w:bCs/>
                      <w:sz w:val="16"/>
                      <w:szCs w:val="16"/>
                    </w:rPr>
                    <w:t>971 247 365,00</w:t>
                  </w:r>
                </w:p>
              </w:tc>
              <w:tc>
                <w:tcPr>
                  <w:tcW w:w="1440"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b/>
                      <w:bCs/>
                      <w:sz w:val="16"/>
                      <w:szCs w:val="16"/>
                    </w:rPr>
                  </w:pPr>
                  <w:r>
                    <w:rPr>
                      <w:rFonts w:ascii="Arial Narrow" w:hAnsi="Arial Narrow" w:cs="Calibri"/>
                      <w:b/>
                      <w:bCs/>
                      <w:sz w:val="16"/>
                      <w:szCs w:val="16"/>
                    </w:rPr>
                    <w:t>424 520 510,17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20D70" w:rsidRDefault="00920D70" w:rsidP="00D76A05">
                  <w:pPr>
                    <w:framePr w:hSpace="180" w:wrap="around" w:vAnchor="text" w:hAnchor="text" w:y="1"/>
                    <w:suppressOverlap/>
                    <w:jc w:val="right"/>
                    <w:rPr>
                      <w:rFonts w:ascii="Arial Narrow" w:hAnsi="Arial Narrow" w:cs="Calibri"/>
                      <w:b/>
                      <w:bCs/>
                      <w:color w:val="000000"/>
                      <w:sz w:val="16"/>
                      <w:szCs w:val="16"/>
                    </w:rPr>
                  </w:pPr>
                  <w:r>
                    <w:rPr>
                      <w:rFonts w:ascii="Arial Narrow" w:hAnsi="Arial Narrow" w:cs="Calibri"/>
                      <w:b/>
                      <w:bCs/>
                      <w:color w:val="000000"/>
                      <w:sz w:val="16"/>
                      <w:szCs w:val="16"/>
                    </w:rPr>
                    <w:t>43,7</w:t>
                  </w:r>
                </w:p>
              </w:tc>
            </w:tr>
          </w:tbl>
          <w:p w:rsidR="00920D70" w:rsidRPr="00AF59FA" w:rsidRDefault="00920D70" w:rsidP="00D76A05">
            <w:pPr>
              <w:rPr>
                <w:color w:val="000000"/>
                <w:spacing w:val="-3"/>
                <w:sz w:val="22"/>
                <w:szCs w:val="22"/>
              </w:rPr>
            </w:pPr>
          </w:p>
        </w:tc>
      </w:tr>
      <w:tr w:rsidR="00920D70" w:rsidRPr="00AF59FA" w:rsidTr="00D76A05">
        <w:tc>
          <w:tcPr>
            <w:tcW w:w="3312" w:type="dxa"/>
          </w:tcPr>
          <w:p w:rsidR="00920D70" w:rsidRPr="00AF59FA" w:rsidRDefault="00920D70" w:rsidP="00D76A05">
            <w:pPr>
              <w:rPr>
                <w:color w:val="000000"/>
                <w:spacing w:val="-3"/>
                <w:sz w:val="22"/>
                <w:szCs w:val="22"/>
              </w:rPr>
            </w:pPr>
            <w:r>
              <w:rPr>
                <w:color w:val="000000"/>
                <w:spacing w:val="-3"/>
                <w:sz w:val="22"/>
                <w:szCs w:val="22"/>
              </w:rPr>
              <w:lastRenderedPageBreak/>
              <w:t xml:space="preserve">                                                   </w:t>
            </w:r>
          </w:p>
        </w:tc>
      </w:tr>
      <w:tr w:rsidR="00920D70" w:rsidRPr="00AF59FA" w:rsidTr="00D76A05">
        <w:tc>
          <w:tcPr>
            <w:tcW w:w="3312" w:type="dxa"/>
          </w:tcPr>
          <w:p w:rsidR="00920D70" w:rsidRDefault="00920D70" w:rsidP="00D76A05">
            <w:pPr>
              <w:rPr>
                <w:color w:val="000000"/>
                <w:spacing w:val="-3"/>
                <w:sz w:val="22"/>
                <w:szCs w:val="22"/>
              </w:rPr>
            </w:pPr>
          </w:p>
          <w:p w:rsidR="00920D70" w:rsidRPr="00AF59FA" w:rsidRDefault="00920D70" w:rsidP="00D76A05">
            <w:pPr>
              <w:rPr>
                <w:color w:val="000000"/>
                <w:spacing w:val="-3"/>
                <w:sz w:val="22"/>
                <w:szCs w:val="22"/>
              </w:rPr>
            </w:pPr>
          </w:p>
        </w:tc>
      </w:tr>
      <w:tr w:rsidR="00920D70" w:rsidRPr="00AF59FA" w:rsidTr="00D76A05">
        <w:tc>
          <w:tcPr>
            <w:tcW w:w="3312" w:type="dxa"/>
          </w:tcPr>
          <w:p w:rsidR="00920D70" w:rsidRPr="00AF59FA" w:rsidRDefault="00920D70" w:rsidP="00D76A05">
            <w:pPr>
              <w:rPr>
                <w:color w:val="000000"/>
                <w:spacing w:val="-3"/>
                <w:sz w:val="22"/>
                <w:szCs w:val="22"/>
              </w:rPr>
            </w:pPr>
          </w:p>
        </w:tc>
      </w:tr>
    </w:tbl>
    <w:p w:rsidR="00920D70" w:rsidRPr="00FB76BD" w:rsidRDefault="00920D70" w:rsidP="00920D70">
      <w:pPr>
        <w:rPr>
          <w:vanish/>
        </w:rPr>
      </w:pPr>
    </w:p>
    <w:tbl>
      <w:tblPr>
        <w:tblW w:w="9165" w:type="dxa"/>
        <w:tblInd w:w="108" w:type="dxa"/>
        <w:tblLook w:val="04A0" w:firstRow="1" w:lastRow="0" w:firstColumn="1" w:lastColumn="0" w:noHBand="0" w:noVBand="1"/>
      </w:tblPr>
      <w:tblGrid>
        <w:gridCol w:w="960"/>
        <w:gridCol w:w="3576"/>
        <w:gridCol w:w="1864"/>
        <w:gridCol w:w="1528"/>
        <w:gridCol w:w="1237"/>
      </w:tblGrid>
      <w:tr w:rsidR="00920D70" w:rsidTr="00D76A05">
        <w:trPr>
          <w:trHeight w:val="300"/>
        </w:trPr>
        <w:tc>
          <w:tcPr>
            <w:tcW w:w="960"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3576"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4626" w:type="dxa"/>
            <w:gridSpan w:val="3"/>
            <w:vMerge w:val="restart"/>
            <w:tcBorders>
              <w:top w:val="nil"/>
              <w:left w:val="nil"/>
              <w:bottom w:val="nil"/>
              <w:right w:val="nil"/>
            </w:tcBorders>
            <w:shd w:val="clear" w:color="auto" w:fill="auto"/>
            <w:vAlign w:val="bottom"/>
            <w:hideMark/>
          </w:tcPr>
          <w:p w:rsidR="00920D70" w:rsidRDefault="00920D70" w:rsidP="00D76A05">
            <w:pPr>
              <w:jc w:val="center"/>
              <w:rPr>
                <w:rFonts w:ascii="Calibri" w:hAnsi="Calibri" w:cs="Calibri"/>
                <w:color w:val="000000"/>
                <w:sz w:val="22"/>
                <w:szCs w:val="22"/>
              </w:rPr>
            </w:pPr>
            <w:r>
              <w:rPr>
                <w:rFonts w:ascii="Calibri" w:hAnsi="Calibri" w:cs="Calibri"/>
                <w:color w:val="000000"/>
                <w:sz w:val="22"/>
                <w:szCs w:val="22"/>
              </w:rPr>
              <w:t>Утверждено                                                                            Постановлением Администрации                                           Большеулуйского района                                                                                 от 28.07.2025    № 99-п</w:t>
            </w:r>
          </w:p>
        </w:tc>
      </w:tr>
      <w:tr w:rsidR="00920D70" w:rsidTr="00D76A05">
        <w:trPr>
          <w:trHeight w:val="300"/>
        </w:trPr>
        <w:tc>
          <w:tcPr>
            <w:tcW w:w="960" w:type="dxa"/>
            <w:tcBorders>
              <w:top w:val="nil"/>
              <w:left w:val="nil"/>
              <w:bottom w:val="nil"/>
              <w:right w:val="nil"/>
            </w:tcBorders>
            <w:shd w:val="clear" w:color="auto" w:fill="auto"/>
            <w:noWrap/>
            <w:vAlign w:val="bottom"/>
            <w:hideMark/>
          </w:tcPr>
          <w:p w:rsidR="00920D70" w:rsidRDefault="00920D70" w:rsidP="00D76A05">
            <w:pPr>
              <w:jc w:val="center"/>
              <w:rPr>
                <w:rFonts w:ascii="Calibri" w:hAnsi="Calibri" w:cs="Calibri"/>
                <w:color w:val="000000"/>
                <w:sz w:val="22"/>
                <w:szCs w:val="22"/>
              </w:rPr>
            </w:pPr>
          </w:p>
        </w:tc>
        <w:tc>
          <w:tcPr>
            <w:tcW w:w="3576"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4626" w:type="dxa"/>
            <w:gridSpan w:val="3"/>
            <w:vMerge/>
            <w:tcBorders>
              <w:top w:val="nil"/>
              <w:left w:val="nil"/>
              <w:bottom w:val="nil"/>
              <w:right w:val="nil"/>
            </w:tcBorders>
            <w:vAlign w:val="center"/>
            <w:hideMark/>
          </w:tcPr>
          <w:p w:rsidR="00920D70" w:rsidRDefault="00920D70" w:rsidP="00D76A05">
            <w:pPr>
              <w:rPr>
                <w:rFonts w:ascii="Calibri" w:hAnsi="Calibri" w:cs="Calibri"/>
                <w:color w:val="000000"/>
                <w:sz w:val="22"/>
                <w:szCs w:val="22"/>
              </w:rPr>
            </w:pPr>
          </w:p>
        </w:tc>
      </w:tr>
      <w:tr w:rsidR="00920D70" w:rsidTr="00D76A05">
        <w:trPr>
          <w:trHeight w:val="720"/>
        </w:trPr>
        <w:tc>
          <w:tcPr>
            <w:tcW w:w="960"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3576"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4626" w:type="dxa"/>
            <w:gridSpan w:val="3"/>
            <w:vMerge/>
            <w:tcBorders>
              <w:top w:val="nil"/>
              <w:left w:val="nil"/>
              <w:bottom w:val="nil"/>
              <w:right w:val="nil"/>
            </w:tcBorders>
            <w:vAlign w:val="center"/>
            <w:hideMark/>
          </w:tcPr>
          <w:p w:rsidR="00920D70" w:rsidRDefault="00920D70" w:rsidP="00D76A05">
            <w:pPr>
              <w:rPr>
                <w:rFonts w:ascii="Calibri" w:hAnsi="Calibri" w:cs="Calibri"/>
                <w:color w:val="000000"/>
                <w:sz w:val="22"/>
                <w:szCs w:val="22"/>
              </w:rPr>
            </w:pPr>
          </w:p>
        </w:tc>
      </w:tr>
      <w:tr w:rsidR="00920D70" w:rsidTr="00D76A05">
        <w:trPr>
          <w:trHeight w:val="300"/>
        </w:trPr>
        <w:tc>
          <w:tcPr>
            <w:tcW w:w="960"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3576"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864"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528"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234" w:type="dxa"/>
            <w:tcBorders>
              <w:top w:val="nil"/>
              <w:left w:val="nil"/>
              <w:bottom w:val="nil"/>
              <w:right w:val="nil"/>
            </w:tcBorders>
            <w:shd w:val="clear" w:color="auto" w:fill="auto"/>
            <w:noWrap/>
            <w:vAlign w:val="bottom"/>
            <w:hideMark/>
          </w:tcPr>
          <w:p w:rsidR="00920D70" w:rsidRDefault="00920D70" w:rsidP="00D76A05">
            <w:pPr>
              <w:rPr>
                <w:sz w:val="20"/>
                <w:szCs w:val="20"/>
              </w:rPr>
            </w:pPr>
          </w:p>
        </w:tc>
      </w:tr>
      <w:tr w:rsidR="00920D70" w:rsidTr="00D76A05">
        <w:trPr>
          <w:trHeight w:val="285"/>
        </w:trPr>
        <w:tc>
          <w:tcPr>
            <w:tcW w:w="9165" w:type="dxa"/>
            <w:gridSpan w:val="5"/>
            <w:tcBorders>
              <w:top w:val="nil"/>
              <w:left w:val="nil"/>
              <w:bottom w:val="nil"/>
              <w:right w:val="nil"/>
            </w:tcBorders>
            <w:shd w:val="clear" w:color="auto" w:fill="auto"/>
            <w:noWrap/>
            <w:vAlign w:val="bottom"/>
            <w:hideMark/>
          </w:tcPr>
          <w:p w:rsidR="00920D70" w:rsidRDefault="00920D70" w:rsidP="00D76A05">
            <w:pPr>
              <w:jc w:val="center"/>
              <w:rPr>
                <w:rFonts w:ascii="Calibri" w:hAnsi="Calibri" w:cs="Calibri"/>
                <w:b/>
                <w:bCs/>
                <w:color w:val="000000"/>
                <w:sz w:val="22"/>
                <w:szCs w:val="22"/>
              </w:rPr>
            </w:pPr>
            <w:r>
              <w:rPr>
                <w:rFonts w:ascii="Calibri" w:hAnsi="Calibri" w:cs="Calibri"/>
                <w:b/>
                <w:bCs/>
                <w:color w:val="000000"/>
                <w:sz w:val="22"/>
                <w:szCs w:val="22"/>
              </w:rPr>
              <w:t>ИСПОЛНЕНИЕ РАСХОДОВ РАЙОННОГО БЮДЖЕТА НА  01.07.2025</w:t>
            </w:r>
          </w:p>
        </w:tc>
      </w:tr>
      <w:tr w:rsidR="00920D70" w:rsidTr="00D76A05">
        <w:trPr>
          <w:trHeight w:val="300"/>
        </w:trPr>
        <w:tc>
          <w:tcPr>
            <w:tcW w:w="960" w:type="dxa"/>
            <w:tcBorders>
              <w:top w:val="nil"/>
              <w:left w:val="nil"/>
              <w:bottom w:val="nil"/>
              <w:right w:val="nil"/>
            </w:tcBorders>
            <w:shd w:val="clear" w:color="auto" w:fill="auto"/>
            <w:noWrap/>
            <w:vAlign w:val="bottom"/>
            <w:hideMark/>
          </w:tcPr>
          <w:p w:rsidR="00920D70" w:rsidRDefault="00920D70" w:rsidP="00D76A05">
            <w:pPr>
              <w:jc w:val="center"/>
              <w:rPr>
                <w:rFonts w:ascii="Calibri" w:hAnsi="Calibri" w:cs="Calibri"/>
                <w:b/>
                <w:bCs/>
                <w:color w:val="000000"/>
                <w:sz w:val="22"/>
                <w:szCs w:val="22"/>
              </w:rPr>
            </w:pPr>
          </w:p>
        </w:tc>
        <w:tc>
          <w:tcPr>
            <w:tcW w:w="3576"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864"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528" w:type="dxa"/>
            <w:tcBorders>
              <w:top w:val="nil"/>
              <w:left w:val="nil"/>
              <w:bottom w:val="nil"/>
              <w:right w:val="nil"/>
            </w:tcBorders>
            <w:shd w:val="clear" w:color="auto" w:fill="auto"/>
            <w:noWrap/>
            <w:vAlign w:val="bottom"/>
            <w:hideMark/>
          </w:tcPr>
          <w:p w:rsidR="00920D70" w:rsidRDefault="00920D70" w:rsidP="00D76A05">
            <w:pPr>
              <w:rPr>
                <w:sz w:val="20"/>
                <w:szCs w:val="20"/>
              </w:rPr>
            </w:pPr>
          </w:p>
        </w:tc>
        <w:tc>
          <w:tcPr>
            <w:tcW w:w="1234" w:type="dxa"/>
            <w:tcBorders>
              <w:top w:val="nil"/>
              <w:left w:val="nil"/>
              <w:bottom w:val="nil"/>
              <w:right w:val="nil"/>
            </w:tcBorders>
            <w:shd w:val="clear" w:color="auto" w:fill="auto"/>
            <w:noWrap/>
            <w:vAlign w:val="bottom"/>
            <w:hideMark/>
          </w:tcPr>
          <w:p w:rsidR="00920D70" w:rsidRDefault="00920D70" w:rsidP="00D76A05">
            <w:pPr>
              <w:rPr>
                <w:sz w:val="20"/>
                <w:szCs w:val="20"/>
              </w:rPr>
            </w:pPr>
          </w:p>
        </w:tc>
      </w:tr>
      <w:tr w:rsidR="00920D70" w:rsidTr="00D76A05">
        <w:trPr>
          <w:trHeight w:val="9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w:hAnsi="Arial" w:cs="Arial"/>
                <w:b/>
                <w:bCs/>
                <w:sz w:val="17"/>
                <w:szCs w:val="17"/>
              </w:rPr>
            </w:pPr>
            <w:r>
              <w:rPr>
                <w:rFonts w:ascii="Arial" w:hAnsi="Arial" w:cs="Arial"/>
                <w:b/>
                <w:bCs/>
                <w:sz w:val="17"/>
                <w:szCs w:val="17"/>
              </w:rPr>
              <w:t>КФСР</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jc w:val="center"/>
              <w:rPr>
                <w:rFonts w:ascii="Arial" w:hAnsi="Arial" w:cs="Arial"/>
                <w:b/>
                <w:bCs/>
                <w:sz w:val="17"/>
                <w:szCs w:val="17"/>
              </w:rPr>
            </w:pPr>
            <w:r>
              <w:rPr>
                <w:rFonts w:ascii="Arial" w:hAnsi="Arial" w:cs="Arial"/>
                <w:b/>
                <w:bCs/>
                <w:sz w:val="17"/>
                <w:szCs w:val="17"/>
              </w:rPr>
              <w:t>Наименование КФСР</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jc w:val="center"/>
              <w:rPr>
                <w:rFonts w:ascii="Arial" w:hAnsi="Arial" w:cs="Arial"/>
                <w:b/>
                <w:bCs/>
                <w:sz w:val="17"/>
                <w:szCs w:val="17"/>
              </w:rPr>
            </w:pPr>
            <w:r>
              <w:rPr>
                <w:rFonts w:ascii="Arial" w:hAnsi="Arial" w:cs="Arial"/>
                <w:b/>
                <w:bCs/>
                <w:sz w:val="17"/>
                <w:szCs w:val="17"/>
              </w:rPr>
              <w:t>Ассигнования 2025 год</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jc w:val="center"/>
              <w:rPr>
                <w:rFonts w:ascii="Arial" w:hAnsi="Arial" w:cs="Arial"/>
                <w:b/>
                <w:bCs/>
                <w:sz w:val="17"/>
                <w:szCs w:val="17"/>
              </w:rPr>
            </w:pPr>
            <w:r>
              <w:rPr>
                <w:rFonts w:ascii="Arial" w:hAnsi="Arial" w:cs="Arial"/>
                <w:b/>
                <w:bCs/>
                <w:sz w:val="17"/>
                <w:szCs w:val="17"/>
              </w:rPr>
              <w:t>Расход по ЛС</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20D70" w:rsidRDefault="00920D70" w:rsidP="00D76A05">
            <w:pPr>
              <w:jc w:val="center"/>
              <w:rPr>
                <w:rFonts w:ascii="Arial" w:hAnsi="Arial" w:cs="Arial"/>
                <w:b/>
                <w:bCs/>
                <w:sz w:val="17"/>
                <w:szCs w:val="17"/>
              </w:rPr>
            </w:pPr>
            <w:r>
              <w:rPr>
                <w:rFonts w:ascii="Arial" w:hAnsi="Arial" w:cs="Arial"/>
                <w:b/>
                <w:bCs/>
                <w:sz w:val="17"/>
                <w:szCs w:val="17"/>
              </w:rPr>
              <w:t>Процент исполнения</w:t>
            </w:r>
          </w:p>
        </w:tc>
      </w:tr>
      <w:tr w:rsidR="00920D70" w:rsidTr="00D76A05">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lastRenderedPageBreak/>
              <w:t>0102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2 674 400,00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1 680 759,38</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62,8</w:t>
            </w:r>
          </w:p>
        </w:tc>
      </w:tr>
      <w:tr w:rsidR="00920D70" w:rsidTr="00D76A05">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3 417 500,00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1 389 454,24</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40,7</w:t>
            </w:r>
          </w:p>
        </w:tc>
      </w:tr>
      <w:tr w:rsidR="00920D70" w:rsidTr="00D76A05">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0104</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48 545 192,00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19 311 589,88</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39,8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0105</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Судебная система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2 100,00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0106</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19 962 964,61</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9 037 998,59</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45,3</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0111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Резервные фонды</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3 000 000,00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0113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общегосударственные вопросы</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40 354 300,00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18 564 403,90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46,0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0203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Мобилизационная и вневойсковая подготовка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1 917 500,00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819 749,78</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0309</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Гражданская оборона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5 489 800,00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2 550 128,70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46,5</w:t>
            </w:r>
          </w:p>
        </w:tc>
      </w:tr>
      <w:tr w:rsidR="00920D70" w:rsidTr="00D76A05">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0310</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Защита населения и территории от чрезвычайных ситуаций природного и техногенного характера, пожарная безопасность</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1 394 186,41</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1 325 500,00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95,1</w:t>
            </w:r>
          </w:p>
        </w:tc>
      </w:tr>
      <w:tr w:rsidR="00920D70" w:rsidTr="00D76A05">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0314</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национальной безопасности и правоохранительной деятельности</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130 000,00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0405</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Сельское хозяйство и рыболовство</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3 777 918,00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1 894 603,76</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50,1</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0408</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Транспорт</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35 285 000,00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12 369 330,21</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35,1</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0409</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Дорожное хозяйство (дорожные фонды)</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2 334 900,00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0410</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Связь и информатика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4 795 200,00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0412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национальной экономики</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1 873 195,67</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20 000,00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1,1</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0502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Коммунальное хозяйство</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3 110 300,00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720 571,60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23,2</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0503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Благоустройство</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337 000,00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0505</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жилищно-коммунального хозяйства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162 167 368,11</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75 894 281,76</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46,8</w:t>
            </w:r>
          </w:p>
        </w:tc>
      </w:tr>
      <w:tr w:rsidR="00920D70" w:rsidTr="00D76A05">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0603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Охрана объектов растительного и животного мира и среды их обитания</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419 045,00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156 656,52</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37,4</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0605</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охраны окружающей среды</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998 773,49</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0701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Дошкольное образование</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84 394 320,10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38 472 578,96</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45,6</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0702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Общее образование</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275 404 610,70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138 427 157,10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50,3</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0703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Дополнительное образование детей</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42 517 500,20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22 141 553,34</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52,1</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0707</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Молодежная политика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10 213 000,00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4 779 386,30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46,8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0709</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образования</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22 246 196,00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8 842 500,93</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39,7</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0801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Культура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102 351 705,00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43 815 781,78</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0804</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культуры, кинематографии</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2 605 300,00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1 171 960,35</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45,0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0909</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здравоохранения</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142 115,90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142 115,90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100,0</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1001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Пенсионное обеспечение</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1 077 100,00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513 656,00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47,7</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1003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Социальное обеспечение населения</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10 523 824,00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5 240 844,51</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49,8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1004</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Охрана семьи и детства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86 900,00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17 042,37</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19,6</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1006</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Другие вопросы в области социальной политики</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1 983 970,00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1 306 172,41</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65,8</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1102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Массовый спорт</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17 008 800,00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5 370 537,00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31,6</w:t>
            </w:r>
          </w:p>
        </w:tc>
      </w:tr>
      <w:tr w:rsidR="00920D70" w:rsidTr="00D76A05">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1301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Обслуживание государственного (муниципального) внутреннего долга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50 000,00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0,0</w:t>
            </w:r>
          </w:p>
        </w:tc>
      </w:tr>
      <w:tr w:rsidR="00920D70" w:rsidTr="00D76A05">
        <w:trPr>
          <w:trHeight w:val="6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1401</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Дотации на выравнивание бюджетной обеспеченности субъектов Российской Федерации и муниципальных образований</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49 364 100,00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17 740 150,62</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35,9</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lastRenderedPageBreak/>
              <w:t>1402</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Иные дотации</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8 071 100,00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897 032,00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11,1</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D70" w:rsidRDefault="00920D70" w:rsidP="00D76A05">
            <w:pPr>
              <w:jc w:val="center"/>
              <w:rPr>
                <w:rFonts w:ascii="Arial CYR" w:hAnsi="Arial CYR" w:cs="Arial CYR"/>
                <w:sz w:val="16"/>
                <w:szCs w:val="16"/>
              </w:rPr>
            </w:pPr>
            <w:r>
              <w:rPr>
                <w:rFonts w:ascii="Arial CYR" w:hAnsi="Arial CYR" w:cs="Arial CYR"/>
                <w:sz w:val="16"/>
                <w:szCs w:val="16"/>
              </w:rPr>
              <w:t>1403</w:t>
            </w:r>
          </w:p>
        </w:tc>
        <w:tc>
          <w:tcPr>
            <w:tcW w:w="3576" w:type="dxa"/>
            <w:tcBorders>
              <w:top w:val="nil"/>
              <w:left w:val="nil"/>
              <w:bottom w:val="single" w:sz="4" w:space="0" w:color="auto"/>
              <w:right w:val="single" w:sz="4" w:space="0" w:color="auto"/>
            </w:tcBorders>
            <w:shd w:val="clear" w:color="auto" w:fill="auto"/>
            <w:vAlign w:val="center"/>
            <w:hideMark/>
          </w:tcPr>
          <w:p w:rsidR="00920D70" w:rsidRDefault="00920D70" w:rsidP="00D76A05">
            <w:pPr>
              <w:rPr>
                <w:rFonts w:ascii="Arial CYR" w:hAnsi="Arial CYR" w:cs="Arial CYR"/>
                <w:sz w:val="16"/>
                <w:szCs w:val="16"/>
              </w:rPr>
            </w:pPr>
            <w:r>
              <w:rPr>
                <w:rFonts w:ascii="Arial CYR" w:hAnsi="Arial CYR" w:cs="Arial CYR"/>
                <w:sz w:val="16"/>
                <w:szCs w:val="16"/>
              </w:rPr>
              <w:t>Прочие межбюджетные трансферты общего характера</w:t>
            </w:r>
          </w:p>
        </w:tc>
        <w:tc>
          <w:tcPr>
            <w:tcW w:w="1864"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8 642 368,00</w:t>
            </w:r>
          </w:p>
        </w:tc>
        <w:tc>
          <w:tcPr>
            <w:tcW w:w="1528" w:type="dxa"/>
            <w:tcBorders>
              <w:top w:val="nil"/>
              <w:left w:val="nil"/>
              <w:bottom w:val="single" w:sz="4" w:space="0" w:color="auto"/>
              <w:right w:val="single" w:sz="4" w:space="0" w:color="auto"/>
            </w:tcBorders>
            <w:shd w:val="clear" w:color="auto" w:fill="auto"/>
            <w:vAlign w:val="center"/>
            <w:hideMark/>
          </w:tcPr>
          <w:p w:rsidR="00920D70" w:rsidRDefault="00920D70" w:rsidP="00D76A05">
            <w:pPr>
              <w:jc w:val="right"/>
              <w:rPr>
                <w:rFonts w:ascii="Arial CYR" w:hAnsi="Arial CYR" w:cs="Arial CYR"/>
                <w:sz w:val="16"/>
                <w:szCs w:val="16"/>
              </w:rPr>
            </w:pPr>
            <w:r>
              <w:rPr>
                <w:rFonts w:ascii="Arial CYR" w:hAnsi="Arial CYR" w:cs="Arial CYR"/>
                <w:sz w:val="16"/>
                <w:szCs w:val="16"/>
              </w:rPr>
              <w:t>1 233 500,00</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14,3</w:t>
            </w:r>
          </w:p>
        </w:tc>
      </w:tr>
      <w:tr w:rsidR="00920D70" w:rsidTr="00D76A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0D70" w:rsidRDefault="00920D70" w:rsidP="00D76A05">
            <w:pPr>
              <w:jc w:val="center"/>
              <w:rPr>
                <w:rFonts w:ascii="Arial CYR" w:hAnsi="Arial CYR" w:cs="Arial CYR"/>
                <w:b/>
                <w:bCs/>
                <w:sz w:val="16"/>
                <w:szCs w:val="16"/>
              </w:rPr>
            </w:pPr>
            <w:r>
              <w:rPr>
                <w:rFonts w:ascii="Arial CYR" w:hAnsi="Arial CYR" w:cs="Arial CYR"/>
                <w:b/>
                <w:bCs/>
                <w:sz w:val="16"/>
                <w:szCs w:val="16"/>
              </w:rPr>
              <w:t>Итого</w:t>
            </w:r>
          </w:p>
        </w:tc>
        <w:tc>
          <w:tcPr>
            <w:tcW w:w="3576"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rPr>
                <w:rFonts w:ascii="Arial CYR" w:hAnsi="Arial CYR" w:cs="Arial CYR"/>
                <w:b/>
                <w:bCs/>
                <w:sz w:val="16"/>
                <w:szCs w:val="16"/>
              </w:rPr>
            </w:pPr>
            <w:r>
              <w:rPr>
                <w:rFonts w:ascii="Arial CYR" w:hAnsi="Arial CYR" w:cs="Arial CYR"/>
                <w:b/>
                <w:bCs/>
                <w:sz w:val="16"/>
                <w:szCs w:val="16"/>
              </w:rPr>
              <w:t> </w:t>
            </w:r>
          </w:p>
        </w:tc>
        <w:tc>
          <w:tcPr>
            <w:tcW w:w="186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Arial CYR" w:hAnsi="Arial CYR" w:cs="Arial CYR"/>
                <w:b/>
                <w:bCs/>
                <w:sz w:val="16"/>
                <w:szCs w:val="16"/>
              </w:rPr>
            </w:pPr>
            <w:r>
              <w:rPr>
                <w:rFonts w:ascii="Arial CYR" w:hAnsi="Arial CYR" w:cs="Arial CYR"/>
                <w:b/>
                <w:bCs/>
                <w:sz w:val="16"/>
                <w:szCs w:val="16"/>
              </w:rPr>
              <w:t>978 669 553,19</w:t>
            </w:r>
          </w:p>
        </w:tc>
        <w:tc>
          <w:tcPr>
            <w:tcW w:w="1528"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Arial CYR" w:hAnsi="Arial CYR" w:cs="Arial CYR"/>
                <w:b/>
                <w:bCs/>
                <w:sz w:val="16"/>
                <w:szCs w:val="16"/>
              </w:rPr>
            </w:pPr>
            <w:r>
              <w:rPr>
                <w:rFonts w:ascii="Arial CYR" w:hAnsi="Arial CYR" w:cs="Arial CYR"/>
                <w:b/>
                <w:bCs/>
                <w:sz w:val="16"/>
                <w:szCs w:val="16"/>
              </w:rPr>
              <w:t>435 846 997,89</w:t>
            </w:r>
          </w:p>
        </w:tc>
        <w:tc>
          <w:tcPr>
            <w:tcW w:w="1234" w:type="dxa"/>
            <w:tcBorders>
              <w:top w:val="nil"/>
              <w:left w:val="nil"/>
              <w:bottom w:val="single" w:sz="4" w:space="0" w:color="auto"/>
              <w:right w:val="single" w:sz="4" w:space="0" w:color="auto"/>
            </w:tcBorders>
            <w:shd w:val="clear" w:color="auto" w:fill="auto"/>
            <w:noWrap/>
            <w:vAlign w:val="bottom"/>
            <w:hideMark/>
          </w:tcPr>
          <w:p w:rsidR="00920D70" w:rsidRDefault="00920D70" w:rsidP="00D76A05">
            <w:pPr>
              <w:jc w:val="right"/>
              <w:rPr>
                <w:rFonts w:ascii="Calibri" w:hAnsi="Calibri" w:cs="Calibri"/>
                <w:color w:val="000000"/>
                <w:sz w:val="22"/>
                <w:szCs w:val="22"/>
              </w:rPr>
            </w:pPr>
            <w:r>
              <w:rPr>
                <w:rFonts w:ascii="Calibri" w:hAnsi="Calibri" w:cs="Calibri"/>
                <w:color w:val="000000"/>
                <w:sz w:val="22"/>
                <w:szCs w:val="22"/>
              </w:rPr>
              <w:t>44,5</w:t>
            </w:r>
          </w:p>
        </w:tc>
      </w:tr>
    </w:tbl>
    <w:p w:rsidR="00920D70" w:rsidRDefault="00920D70" w:rsidP="00920D70">
      <w:pPr>
        <w:pStyle w:val="3"/>
        <w:spacing w:before="0" w:beforeAutospacing="0" w:after="0" w:afterAutospacing="0"/>
        <w:rPr>
          <w:sz w:val="28"/>
          <w:szCs w:val="28"/>
        </w:rPr>
      </w:pPr>
    </w:p>
    <w:tbl>
      <w:tblPr>
        <w:tblW w:w="9538" w:type="dxa"/>
        <w:tblInd w:w="78" w:type="dxa"/>
        <w:tblLayout w:type="fixed"/>
        <w:tblLook w:val="0000" w:firstRow="0" w:lastRow="0" w:firstColumn="0" w:lastColumn="0" w:noHBand="0" w:noVBand="0"/>
      </w:tblPr>
      <w:tblGrid>
        <w:gridCol w:w="3833"/>
        <w:gridCol w:w="2253"/>
        <w:gridCol w:w="1337"/>
        <w:gridCol w:w="1313"/>
        <w:gridCol w:w="802"/>
      </w:tblGrid>
      <w:tr w:rsidR="00920D70" w:rsidTr="00D76A05">
        <w:tblPrEx>
          <w:tblCellMar>
            <w:top w:w="0" w:type="dxa"/>
            <w:bottom w:w="0" w:type="dxa"/>
          </w:tblCellMar>
        </w:tblPrEx>
        <w:trPr>
          <w:trHeight w:val="230"/>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gridSpan w:val="3"/>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Утверждено                                              Постановлением Администрации Большеулуйского района                                                  от 28.07.2025    № 99-п</w:t>
            </w:r>
          </w:p>
        </w:tc>
      </w:tr>
      <w:tr w:rsidR="00920D70" w:rsidTr="00D76A05">
        <w:tblPrEx>
          <w:tblCellMar>
            <w:top w:w="0" w:type="dxa"/>
            <w:bottom w:w="0" w:type="dxa"/>
          </w:tblCellMar>
        </w:tblPrEx>
        <w:trPr>
          <w:trHeight w:val="230"/>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1313"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802"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r>
      <w:tr w:rsidR="00920D70" w:rsidTr="00D76A05">
        <w:tblPrEx>
          <w:tblCellMar>
            <w:top w:w="0" w:type="dxa"/>
            <w:bottom w:w="0" w:type="dxa"/>
          </w:tblCellMar>
        </w:tblPrEx>
        <w:trPr>
          <w:trHeight w:val="550"/>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1313"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802"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r>
      <w:tr w:rsidR="00920D70" w:rsidTr="00D76A05">
        <w:tblPrEx>
          <w:tblCellMar>
            <w:top w:w="0" w:type="dxa"/>
            <w:bottom w:w="0" w:type="dxa"/>
          </w:tblCellMar>
        </w:tblPrEx>
        <w:trPr>
          <w:trHeight w:val="230"/>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1313"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c>
          <w:tcPr>
            <w:tcW w:w="802" w:type="dxa"/>
            <w:tcBorders>
              <w:top w:val="nil"/>
              <w:left w:val="nil"/>
              <w:bottom w:val="nil"/>
              <w:right w:val="nil"/>
            </w:tcBorders>
          </w:tcPr>
          <w:p w:rsidR="00920D70" w:rsidRDefault="00920D70" w:rsidP="00D76A05">
            <w:pPr>
              <w:autoSpaceDE w:val="0"/>
              <w:autoSpaceDN w:val="0"/>
              <w:adjustRightInd w:val="0"/>
              <w:jc w:val="center"/>
              <w:rPr>
                <w:rFonts w:ascii="Calibri" w:hAnsi="Calibri" w:cs="Calibri"/>
                <w:color w:val="000000"/>
                <w:sz w:val="22"/>
                <w:szCs w:val="22"/>
              </w:rPr>
            </w:pPr>
          </w:p>
        </w:tc>
      </w:tr>
      <w:tr w:rsidR="00920D70" w:rsidTr="00D76A05">
        <w:tblPrEx>
          <w:tblCellMar>
            <w:top w:w="0" w:type="dxa"/>
            <w:bottom w:w="0" w:type="dxa"/>
          </w:tblCellMar>
        </w:tblPrEx>
        <w:trPr>
          <w:trHeight w:val="422"/>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1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802"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r>
      <w:tr w:rsidR="00920D70" w:rsidTr="00D76A05">
        <w:tblPrEx>
          <w:tblCellMar>
            <w:top w:w="0" w:type="dxa"/>
            <w:bottom w:w="0" w:type="dxa"/>
          </w:tblCellMar>
        </w:tblPrEx>
        <w:trPr>
          <w:trHeight w:val="230"/>
        </w:trPr>
        <w:tc>
          <w:tcPr>
            <w:tcW w:w="3833" w:type="dxa"/>
            <w:gridSpan w:val="3"/>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 xml:space="preserve">Источники финансирования дефицита бюджета за 2 квартал 2025 </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b/>
                <w:bCs/>
                <w:color w:val="000000"/>
                <w:sz w:val="22"/>
                <w:szCs w:val="22"/>
              </w:rPr>
            </w:pP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b/>
                <w:bCs/>
                <w:color w:val="000000"/>
                <w:sz w:val="22"/>
                <w:szCs w:val="22"/>
              </w:rPr>
            </w:pPr>
          </w:p>
        </w:tc>
      </w:tr>
      <w:tr w:rsidR="00920D70" w:rsidTr="00D76A05">
        <w:tblPrEx>
          <w:tblCellMar>
            <w:top w:w="0" w:type="dxa"/>
            <w:bottom w:w="0" w:type="dxa"/>
          </w:tblCellMar>
        </w:tblPrEx>
        <w:trPr>
          <w:trHeight w:val="734"/>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Наименование показателя</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Код источника финансирования по бюджетной классификации</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Утверждено</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Исполнено</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Процент исполнения</w:t>
            </w:r>
          </w:p>
        </w:tc>
      </w:tr>
      <w:tr w:rsidR="00920D70" w:rsidTr="00D76A05">
        <w:tblPrEx>
          <w:tblCellMar>
            <w:top w:w="0" w:type="dxa"/>
            <w:bottom w:w="0" w:type="dxa"/>
          </w:tblCellMar>
        </w:tblPrEx>
        <w:trPr>
          <w:trHeight w:val="21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1</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2</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3</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4</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5</w:t>
            </w:r>
          </w:p>
        </w:tc>
      </w:tr>
      <w:tr w:rsidR="00920D70" w:rsidTr="00D76A05">
        <w:tblPrEx>
          <w:tblCellMar>
            <w:top w:w="0" w:type="dxa"/>
            <w:bottom w:w="0" w:type="dxa"/>
          </w:tblCellMar>
        </w:tblPrEx>
        <w:trPr>
          <w:trHeight w:val="52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Источники финансирования дефицитов бюджетов - всего</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Х</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7 422 188,19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11 326 487,72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152,6</w:t>
            </w:r>
          </w:p>
        </w:tc>
      </w:tr>
      <w:tr w:rsidR="00920D70" w:rsidTr="00D76A05">
        <w:tblPrEx>
          <w:tblCellMar>
            <w:top w:w="0" w:type="dxa"/>
            <w:bottom w:w="0" w:type="dxa"/>
          </w:tblCellMar>
        </w:tblPrEx>
        <w:trPr>
          <w:trHeight w:val="482"/>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ИСТОЧНИКИ ВНУТРЕННЕГО ФИНАНСИРОВАНИЯ ДЕФИЦИТОВ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Х</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7 422 188,19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11 326 487,72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152,6</w:t>
            </w:r>
          </w:p>
        </w:tc>
      </w:tr>
      <w:tr w:rsidR="00920D70" w:rsidTr="00D76A05">
        <w:tblPrEx>
          <w:tblCellMar>
            <w:top w:w="0" w:type="dxa"/>
            <w:bottom w:w="0" w:type="dxa"/>
          </w:tblCellMar>
        </w:tblPrEx>
        <w:trPr>
          <w:trHeight w:val="55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Бюджетные кредиты от других бюджетов бюджетной системы Российской Федерации</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000 01 03 00 00 00 0000 000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-7 752 000,00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78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Бюджетные кредиты от других бюджетов бюджетной системы Российской Федерации в валюте Российской Федерации </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000 01 03 01 00 00 0000 000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-7 752 000,00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78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000 01 03 01 00 00 0000 700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32 248 000,00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917"/>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000 01 03 01 00 05 0000 710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32 248 000,00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1044"/>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000 01 03 01 00 00 0000 800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-40 000 000,00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1032"/>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000 01 03 01 00 05 0000 810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-40 000 000,00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21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Изменение остатков средств </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000 01 00 00 00 00 0000 000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15174188,19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11 326 487,72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74,6</w:t>
            </w:r>
          </w:p>
        </w:tc>
      </w:tr>
      <w:tr w:rsidR="00920D70" w:rsidTr="00D76A05">
        <w:tblPrEx>
          <w:tblCellMar>
            <w:top w:w="0" w:type="dxa"/>
            <w:bottom w:w="0" w:type="dxa"/>
          </w:tblCellMar>
        </w:tblPrEx>
        <w:trPr>
          <w:trHeight w:val="516"/>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Изменение остатков средств на счетах по учету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000 01 05 00 00 00 0000 000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15174188,19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11 326 487,72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74,6</w:t>
            </w:r>
          </w:p>
        </w:tc>
      </w:tr>
      <w:tr w:rsidR="00920D70" w:rsidTr="00D76A05">
        <w:tblPrEx>
          <w:tblCellMar>
            <w:top w:w="0" w:type="dxa"/>
            <w:bottom w:w="0" w:type="dxa"/>
          </w:tblCellMar>
        </w:tblPrEx>
        <w:trPr>
          <w:trHeight w:val="31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Увеличение остатков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000 01 05 00 00 00 0000 500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-1003495365,00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-429 207 466,60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blPrEx>
          <w:tblCellMar>
            <w:top w:w="0" w:type="dxa"/>
            <w:bottom w:w="0" w:type="dxa"/>
          </w:tblCellMar>
        </w:tblPrEx>
        <w:trPr>
          <w:trHeight w:val="45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Увеличение прочих остатков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000 01 05 02 00 00 0000 500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-1003495365,00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-429 207 466,60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blPrEx>
          <w:tblCellMar>
            <w:top w:w="0" w:type="dxa"/>
            <w:bottom w:w="0" w:type="dxa"/>
          </w:tblCellMar>
        </w:tblPrEx>
        <w:trPr>
          <w:trHeight w:val="47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Увеличение прочих остатков денежных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000 01 05 02 01 00 0000 510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-1003495365,00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-429 207 466,60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blPrEx>
          <w:tblCellMar>
            <w:top w:w="0" w:type="dxa"/>
            <w:bottom w:w="0" w:type="dxa"/>
          </w:tblCellMar>
        </w:tblPrEx>
        <w:trPr>
          <w:trHeight w:val="52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Увеличение прочих остатков денежных средств бюджетов муниципальных районов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000 01 05 02 01 05 0000 510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-1003495365,00</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-429 207 466,60</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42,8</w:t>
            </w:r>
          </w:p>
        </w:tc>
      </w:tr>
      <w:tr w:rsidR="00920D70" w:rsidTr="00D76A05">
        <w:tblPrEx>
          <w:tblCellMar>
            <w:top w:w="0" w:type="dxa"/>
            <w:bottom w:w="0" w:type="dxa"/>
          </w:tblCellMar>
        </w:tblPrEx>
        <w:trPr>
          <w:trHeight w:val="492"/>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Увеличение прочих остатков денежных средств бюджетов сельских поселений</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000 01 05 02 01 10 0000 510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0,0</w:t>
            </w:r>
          </w:p>
        </w:tc>
      </w:tr>
      <w:tr w:rsidR="00920D70" w:rsidTr="00D76A05">
        <w:tblPrEx>
          <w:tblCellMar>
            <w:top w:w="0" w:type="dxa"/>
            <w:bottom w:w="0" w:type="dxa"/>
          </w:tblCellMar>
        </w:tblPrEx>
        <w:trPr>
          <w:trHeight w:val="29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Уменьшение остатков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000 01 05 00 00 00 0000 600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1 018 669 553,19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440 533 954,32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43,2</w:t>
            </w:r>
          </w:p>
        </w:tc>
      </w:tr>
      <w:tr w:rsidR="00920D70" w:rsidTr="00D76A05">
        <w:tblPrEx>
          <w:tblCellMar>
            <w:top w:w="0" w:type="dxa"/>
            <w:bottom w:w="0" w:type="dxa"/>
          </w:tblCellMar>
        </w:tblPrEx>
        <w:trPr>
          <w:trHeight w:val="437"/>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Уменьшение прочих остатков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000 01 05 02 00 00 0000 600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1 018 669 553,19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440 533 954,32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43,2</w:t>
            </w:r>
          </w:p>
        </w:tc>
      </w:tr>
      <w:tr w:rsidR="00920D70" w:rsidTr="00D76A05">
        <w:tblPrEx>
          <w:tblCellMar>
            <w:top w:w="0" w:type="dxa"/>
            <w:bottom w:w="0" w:type="dxa"/>
          </w:tblCellMar>
        </w:tblPrEx>
        <w:trPr>
          <w:trHeight w:val="458"/>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Уменьшение прочих остатков денежных средств бюджетов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000 01 05 02 01 00 0000 610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1 018 669 553,19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440 533 954,32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43,2</w:t>
            </w:r>
          </w:p>
        </w:tc>
      </w:tr>
      <w:tr w:rsidR="00920D70" w:rsidTr="00D76A05">
        <w:tblPrEx>
          <w:tblCellMar>
            <w:top w:w="0" w:type="dxa"/>
            <w:bottom w:w="0" w:type="dxa"/>
          </w:tblCellMar>
        </w:tblPrEx>
        <w:trPr>
          <w:trHeight w:val="47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Уменьшение прочих остатков денежных средств бюджетов муниципальных районов</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000 01 05 02 01 05 0000 610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1 018 669 553,19</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440 533 954,32</w:t>
            </w: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r>
              <w:rPr>
                <w:rFonts w:ascii="Calibri" w:hAnsi="Calibri" w:cs="Calibri"/>
                <w:color w:val="000000"/>
                <w:sz w:val="22"/>
                <w:szCs w:val="22"/>
              </w:rPr>
              <w:t>43,2</w:t>
            </w:r>
          </w:p>
        </w:tc>
      </w:tr>
      <w:tr w:rsidR="00920D70" w:rsidTr="00D76A05">
        <w:tblPrEx>
          <w:tblCellMar>
            <w:top w:w="0" w:type="dxa"/>
            <w:bottom w:w="0" w:type="dxa"/>
          </w:tblCellMar>
        </w:tblPrEx>
        <w:trPr>
          <w:trHeight w:val="550"/>
        </w:trPr>
        <w:tc>
          <w:tcPr>
            <w:tcW w:w="383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Уменьшение прочих остатков денежных средств бюджетов сельских поселений</w:t>
            </w:r>
          </w:p>
        </w:tc>
        <w:tc>
          <w:tcPr>
            <w:tcW w:w="225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rPr>
                <w:rFonts w:ascii="Calibri" w:hAnsi="Calibri" w:cs="Calibri"/>
                <w:color w:val="000000"/>
                <w:sz w:val="22"/>
                <w:szCs w:val="22"/>
              </w:rPr>
            </w:pPr>
            <w:r>
              <w:rPr>
                <w:rFonts w:ascii="Calibri" w:hAnsi="Calibri" w:cs="Calibri"/>
                <w:color w:val="000000"/>
                <w:sz w:val="22"/>
                <w:szCs w:val="22"/>
              </w:rPr>
              <w:t>000 01 05 02 01 10 0000 610</w:t>
            </w:r>
          </w:p>
        </w:tc>
        <w:tc>
          <w:tcPr>
            <w:tcW w:w="1337"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t>
            </w:r>
          </w:p>
        </w:tc>
        <w:tc>
          <w:tcPr>
            <w:tcW w:w="1313"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802" w:type="dxa"/>
            <w:tcBorders>
              <w:top w:val="single" w:sz="6" w:space="0" w:color="auto"/>
              <w:left w:val="single" w:sz="6" w:space="0" w:color="auto"/>
              <w:bottom w:val="single" w:sz="6" w:space="0" w:color="auto"/>
              <w:right w:val="single" w:sz="6" w:space="0" w:color="auto"/>
            </w:tcBorders>
          </w:tcPr>
          <w:p w:rsidR="00920D70" w:rsidRDefault="00920D70" w:rsidP="00D76A05">
            <w:pPr>
              <w:autoSpaceDE w:val="0"/>
              <w:autoSpaceDN w:val="0"/>
              <w:adjustRightInd w:val="0"/>
              <w:jc w:val="right"/>
              <w:rPr>
                <w:rFonts w:ascii="Calibri" w:hAnsi="Calibri" w:cs="Calibri"/>
                <w:color w:val="000000"/>
                <w:sz w:val="22"/>
                <w:szCs w:val="22"/>
              </w:rPr>
            </w:pPr>
          </w:p>
        </w:tc>
      </w:tr>
      <w:tr w:rsidR="00920D70" w:rsidTr="00D76A05">
        <w:tblPrEx>
          <w:tblCellMar>
            <w:top w:w="0" w:type="dxa"/>
            <w:bottom w:w="0" w:type="dxa"/>
          </w:tblCellMar>
        </w:tblPrEx>
        <w:trPr>
          <w:trHeight w:val="230"/>
        </w:trPr>
        <w:tc>
          <w:tcPr>
            <w:tcW w:w="383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225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37"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1313"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c>
          <w:tcPr>
            <w:tcW w:w="802" w:type="dxa"/>
            <w:tcBorders>
              <w:top w:val="nil"/>
              <w:left w:val="nil"/>
              <w:bottom w:val="nil"/>
              <w:right w:val="nil"/>
            </w:tcBorders>
          </w:tcPr>
          <w:p w:rsidR="00920D70" w:rsidRDefault="00920D70" w:rsidP="00D76A05">
            <w:pPr>
              <w:autoSpaceDE w:val="0"/>
              <w:autoSpaceDN w:val="0"/>
              <w:adjustRightInd w:val="0"/>
              <w:jc w:val="right"/>
              <w:rPr>
                <w:rFonts w:ascii="Calibri" w:hAnsi="Calibri" w:cs="Calibri"/>
                <w:color w:val="000000"/>
                <w:sz w:val="22"/>
                <w:szCs w:val="22"/>
              </w:rPr>
            </w:pPr>
          </w:p>
        </w:tc>
      </w:tr>
    </w:tbl>
    <w:p w:rsidR="00920D70" w:rsidRPr="00EB67CF" w:rsidRDefault="00920D70" w:rsidP="00920D70">
      <w:pPr>
        <w:pStyle w:val="3"/>
        <w:spacing w:before="0" w:beforeAutospacing="0" w:after="0" w:afterAutospacing="0"/>
        <w:rPr>
          <w:sz w:val="28"/>
          <w:szCs w:val="28"/>
        </w:rPr>
      </w:pPr>
    </w:p>
    <w:p w:rsidR="00F6080D" w:rsidRDefault="00920D70"/>
    <w:sectPr w:rsidR="00F6080D" w:rsidSect="000335A9">
      <w:pgSz w:w="11906" w:h="16838"/>
      <w:pgMar w:top="1134" w:right="851"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70"/>
    <w:rsid w:val="00111BB0"/>
    <w:rsid w:val="00920D70"/>
    <w:rsid w:val="00922F7D"/>
    <w:rsid w:val="00E7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0839"/>
  <w15:chartTrackingRefBased/>
  <w15:docId w15:val="{F0422804-2A14-4D84-96A5-0BD0B60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20D70"/>
    <w:pPr>
      <w:spacing w:before="100" w:beforeAutospacing="1" w:after="100" w:afterAutospacing="1"/>
    </w:pPr>
  </w:style>
  <w:style w:type="character" w:customStyle="1" w:styleId="30">
    <w:name w:val="Основной текст с отступом 3 Знак"/>
    <w:basedOn w:val="a0"/>
    <w:link w:val="3"/>
    <w:rsid w:val="00920D70"/>
    <w:rPr>
      <w:rFonts w:ascii="Times New Roman" w:eastAsia="Times New Roman" w:hAnsi="Times New Roman" w:cs="Times New Roman"/>
      <w:sz w:val="24"/>
      <w:szCs w:val="24"/>
      <w:lang w:eastAsia="ru-RU"/>
    </w:rPr>
  </w:style>
  <w:style w:type="paragraph" w:customStyle="1" w:styleId="a3">
    <w:name w:val="Знак"/>
    <w:basedOn w:val="a"/>
    <w:rsid w:val="00920D70"/>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7230</Words>
  <Characters>41213</Characters>
  <Application>Microsoft Office Word</Application>
  <DocSecurity>0</DocSecurity>
  <Lines>343</Lines>
  <Paragraphs>96</Paragraphs>
  <ScaleCrop>false</ScaleCrop>
  <Company>SPecialiST RePack</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2025-09-12T03:54:00Z</dcterms:created>
  <dcterms:modified xsi:type="dcterms:W3CDTF">2025-09-12T03:55:00Z</dcterms:modified>
</cp:coreProperties>
</file>