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3C" w:rsidRPr="009E233C" w:rsidRDefault="009E233C" w:rsidP="009E23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9E233C">
        <w:rPr>
          <w:rFonts w:ascii="Arial" w:eastAsia="Times New Roman" w:hAnsi="Arial" w:cs="Arial"/>
          <w:sz w:val="24"/>
          <w:szCs w:val="24"/>
          <w:lang/>
        </w:rPr>
        <w:t xml:space="preserve">Приложение </w:t>
      </w:r>
      <w:bookmarkStart w:id="0" w:name="_GoBack"/>
      <w:bookmarkEnd w:id="0"/>
    </w:p>
    <w:p w:rsidR="009E233C" w:rsidRPr="009E233C" w:rsidRDefault="009E233C" w:rsidP="009E23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9E233C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к постановлению Администрации</w:t>
      </w:r>
    </w:p>
    <w:p w:rsidR="009E233C" w:rsidRPr="009E233C" w:rsidRDefault="009E233C" w:rsidP="009E23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9E233C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Большеулуйского             района </w:t>
      </w:r>
    </w:p>
    <w:p w:rsidR="009E233C" w:rsidRPr="009E233C" w:rsidRDefault="009E233C" w:rsidP="009E23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  <w:lang/>
        </w:rPr>
      </w:pPr>
      <w:r w:rsidRPr="009E233C">
        <w:rPr>
          <w:rFonts w:ascii="Arial" w:eastAsia="Times New Roman" w:hAnsi="Arial" w:cs="Arial"/>
          <w:b/>
          <w:sz w:val="24"/>
          <w:szCs w:val="24"/>
          <w:lang/>
        </w:rPr>
        <w:t xml:space="preserve">                                                                              от 24.06.2025 № 91-п</w:t>
      </w:r>
    </w:p>
    <w:p w:rsidR="009E233C" w:rsidRPr="009E233C" w:rsidRDefault="009E233C" w:rsidP="009E23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u w:val="single"/>
          <w:lang/>
        </w:rPr>
      </w:pPr>
      <w:r w:rsidRPr="009E233C">
        <w:rPr>
          <w:rFonts w:ascii="Arial" w:eastAsia="Times New Roman" w:hAnsi="Arial" w:cs="Arial"/>
          <w:b/>
          <w:sz w:val="24"/>
          <w:szCs w:val="24"/>
          <w:lang/>
        </w:rPr>
        <w:t xml:space="preserve">                                                                                  </w:t>
      </w:r>
    </w:p>
    <w:p w:rsidR="009E233C" w:rsidRPr="009E233C" w:rsidRDefault="009E233C" w:rsidP="009E23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9E233C">
        <w:rPr>
          <w:rFonts w:ascii="Arial" w:eastAsia="Times New Roman" w:hAnsi="Arial" w:cs="Arial"/>
          <w:sz w:val="24"/>
          <w:szCs w:val="24"/>
          <w:lang/>
        </w:rPr>
        <w:t xml:space="preserve">             ПАСПОРТ МУНИЦИПАЛЬНОЙ ПРОГРАММЫ </w:t>
      </w:r>
    </w:p>
    <w:p w:rsidR="009E233C" w:rsidRPr="009E233C" w:rsidRDefault="009E233C" w:rsidP="009E23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9E233C">
        <w:rPr>
          <w:rFonts w:ascii="Arial" w:eastAsia="Times New Roman" w:hAnsi="Arial" w:cs="Arial"/>
          <w:sz w:val="24"/>
          <w:szCs w:val="24"/>
          <w:lang/>
        </w:rPr>
        <w:t xml:space="preserve">  БОЛЬШЕУЛУЙСКОГО РАЙОНА «РЕФОРМИРОВАНИЕ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9E233C">
        <w:rPr>
          <w:rFonts w:ascii="Arial" w:eastAsia="Times New Roman" w:hAnsi="Arial" w:cs="Arial"/>
          <w:sz w:val="24"/>
          <w:szCs w:val="24"/>
          <w:lang/>
        </w:rPr>
        <w:t xml:space="preserve">И МОДЕРНИЗАЦИЯ ЖИЛИЩНО-КОММУНАЛЬНОГО ХОЗЯЙСТВА И ПОВЫШЕНИЕ ЭНЕРГЕТИЧЕСКОЙ ЭФФЕКТИВНОСТИ В БОЛЬШЕУЛУЙСКОМ РАЙОНЕ» 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3095"/>
        <w:gridCol w:w="10"/>
        <w:gridCol w:w="6527"/>
        <w:gridCol w:w="31"/>
      </w:tblGrid>
      <w:tr w:rsidR="009E233C" w:rsidRPr="009E233C" w:rsidTr="004264AE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>Наименование муниципальной программы</w:t>
            </w:r>
          </w:p>
        </w:tc>
        <w:tc>
          <w:tcPr>
            <w:tcW w:w="3371" w:type="pct"/>
            <w:gridSpan w:val="2"/>
          </w:tcPr>
          <w:p w:rsidR="009E233C" w:rsidRPr="009E233C" w:rsidRDefault="009E233C" w:rsidP="009E233C">
            <w:pPr>
              <w:widowControl w:val="0"/>
              <w:tabs>
                <w:tab w:val="left" w:pos="3402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Реформирование и модернизация жилищно-коммунального хозяйства и повышение энергетической эффективности  в Большеулуйском районе   (далее – муниципальная программа)</w:t>
            </w:r>
          </w:p>
          <w:p w:rsidR="009E233C" w:rsidRPr="009E233C" w:rsidRDefault="009E233C" w:rsidP="009E233C">
            <w:pPr>
              <w:widowControl w:val="0"/>
              <w:tabs>
                <w:tab w:val="left" w:pos="3402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</w:tr>
      <w:tr w:rsidR="009E233C" w:rsidRPr="009E233C" w:rsidTr="004264AE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>Основание для разработки муниципальной программы</w:t>
            </w:r>
          </w:p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9E233C" w:rsidRPr="009E233C" w:rsidRDefault="009E233C" w:rsidP="009E233C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  Основание ст.179 Бюджетного кодекса РФ, постановление Администрации района от 30.07.2013 №270-п « Об утверждении Порядка принятия решений о разработке муниципальных программ Большеулуйского района, их формировании и реализации», распоряжение Администрации Большеулуйского  района от 21.06.2024 г. № 365-р </w:t>
            </w:r>
          </w:p>
          <w:p w:rsidR="009E233C" w:rsidRPr="009E233C" w:rsidRDefault="009E233C" w:rsidP="009E233C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« Об утверждении перечня муниципальных программ Большеулуйского района на 2025 год».</w:t>
            </w:r>
          </w:p>
          <w:p w:rsidR="009E233C" w:rsidRPr="009E233C" w:rsidRDefault="009E233C" w:rsidP="009E233C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33C" w:rsidRPr="009E233C" w:rsidRDefault="009E233C" w:rsidP="009E233C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33C" w:rsidRPr="009E233C" w:rsidRDefault="009E233C" w:rsidP="009E233C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E233C" w:rsidRPr="009E233C" w:rsidTr="004264AE">
        <w:trPr>
          <w:gridBefore w:val="1"/>
          <w:gridAfter w:val="1"/>
          <w:wBefore w:w="17" w:type="pct"/>
          <w:wAfter w:w="16" w:type="pct"/>
          <w:trHeight w:val="965"/>
        </w:trPr>
        <w:tc>
          <w:tcPr>
            <w:tcW w:w="1596" w:type="pct"/>
          </w:tcPr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>Ответственный исполнитель муниципальной программы</w:t>
            </w:r>
          </w:p>
        </w:tc>
        <w:tc>
          <w:tcPr>
            <w:tcW w:w="3371" w:type="pct"/>
            <w:gridSpan w:val="2"/>
          </w:tcPr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>МКУ «Служба заказчика»</w:t>
            </w:r>
          </w:p>
        </w:tc>
      </w:tr>
      <w:tr w:rsidR="009E233C" w:rsidRPr="009E233C" w:rsidTr="004264AE">
        <w:trPr>
          <w:gridBefore w:val="1"/>
          <w:gridAfter w:val="1"/>
          <w:wBefore w:w="17" w:type="pct"/>
          <w:wAfter w:w="16" w:type="pct"/>
          <w:trHeight w:val="1493"/>
        </w:trPr>
        <w:tc>
          <w:tcPr>
            <w:tcW w:w="1596" w:type="pct"/>
          </w:tcPr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>Соисполнители муниципальной программы</w:t>
            </w:r>
          </w:p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Администрация Большеулуйского района,  организации коммунального комплекса  Большеулуйского  района,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центр занятости населения,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МБУ «Служба обеспечения», МКУ «УКС»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233C" w:rsidRPr="009E233C" w:rsidTr="004264AE">
        <w:trPr>
          <w:gridBefore w:val="1"/>
          <w:gridAfter w:val="1"/>
          <w:wBefore w:w="17" w:type="pct"/>
          <w:wAfter w:w="16" w:type="pct"/>
          <w:trHeight w:val="1407"/>
        </w:trPr>
        <w:tc>
          <w:tcPr>
            <w:tcW w:w="1596" w:type="pct"/>
          </w:tcPr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>Перечень подпрограмм муниципальной программы</w:t>
            </w:r>
          </w:p>
        </w:tc>
        <w:tc>
          <w:tcPr>
            <w:tcW w:w="3371" w:type="pct"/>
            <w:gridSpan w:val="2"/>
          </w:tcPr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Подпрограмма 1.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Развитие и модернизация объектов коммунальной инфраструктуры Большеулуйского района  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Подпрограмма 2.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Энергосбережение и повышение энергетической эффективности Большеулуйского района  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Подпрограмма 3.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реализации муниципальной программы 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и прочие мероприятия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Отдельное мероприятие 1. </w:t>
            </w:r>
            <w:r w:rsidRPr="009E233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9E233C" w:rsidRPr="009E233C" w:rsidRDefault="009E233C" w:rsidP="009E233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«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 на реализацию отдельных мер  по обеспечению  ограничения  платы  граждан за коммунальные услуги».</w:t>
            </w:r>
          </w:p>
          <w:p w:rsidR="009E233C" w:rsidRPr="009E233C" w:rsidRDefault="009E233C" w:rsidP="009E233C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</w:rPr>
              <w:t>Отдельное мероприятие 2.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 межбюджетные трансферты бюджетам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 района  на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повышение надежности функционирования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систем жизнеобеспечения граждан сельских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поселений.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</w:rPr>
              <w:t>Отдельное мероприятие 3.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    Отдельное мероприятие 4.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    Отдельное  мероприятие 5.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  на обустройство мест (площадок) накопление отходов потребления и (или) приобретение контейнерного оборудования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   Отдельное мероприятие 6.</w:t>
            </w:r>
          </w:p>
          <w:p w:rsidR="009E233C" w:rsidRPr="009E233C" w:rsidRDefault="009E233C" w:rsidP="009E233C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Финансовое  обеспечение мероприятий на проведение  ремонта учреждения социальной сферы</w:t>
            </w:r>
          </w:p>
        </w:tc>
      </w:tr>
      <w:tr w:rsidR="009E233C" w:rsidRPr="009E233C" w:rsidTr="004264AE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lastRenderedPageBreak/>
              <w:t>Цели муниципальной программы</w:t>
            </w:r>
          </w:p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9E233C" w:rsidRPr="009E233C" w:rsidRDefault="009E233C" w:rsidP="009E233C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9E233C" w:rsidRPr="009E233C" w:rsidRDefault="009E233C" w:rsidP="009E233C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9E233C" w:rsidRPr="009E233C" w:rsidRDefault="009E233C" w:rsidP="009E233C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  <w:p w:rsidR="009E233C" w:rsidRPr="009E233C" w:rsidRDefault="009E233C" w:rsidP="009E233C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Обустройство  и восстановление воинских захоронений</w:t>
            </w:r>
          </w:p>
        </w:tc>
      </w:tr>
      <w:tr w:rsidR="009E233C" w:rsidRPr="009E233C" w:rsidTr="004264AE">
        <w:trPr>
          <w:gridBefore w:val="1"/>
          <w:gridAfter w:val="1"/>
          <w:wBefore w:w="17" w:type="pct"/>
          <w:wAfter w:w="16" w:type="pct"/>
          <w:trHeight w:val="2542"/>
        </w:trPr>
        <w:tc>
          <w:tcPr>
            <w:tcW w:w="1596" w:type="pct"/>
          </w:tcPr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>Задачи муниципальной программы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200" w:line="276" w:lineRule="auto"/>
              <w:ind w:right="-19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pct"/>
            <w:gridSpan w:val="2"/>
          </w:tcPr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- повышение санитарных и экологических требований на территории Большеулуйского района.</w:t>
            </w:r>
          </w:p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-повышение эффективности исполнения муниципальных функций в сфере ЖКХ,  сфере теплоэнергетики, электроэнергетики, водоснабжения.</w:t>
            </w:r>
          </w:p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-повышение уровня благоустройства территории  муниципальных учреждений Администрации Большеулуйского района</w:t>
            </w:r>
          </w:p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9E233C" w:rsidRPr="009E233C" w:rsidRDefault="009E233C" w:rsidP="009E233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lastRenderedPageBreak/>
              <w:t xml:space="preserve"> - увековечение памяти погибших при защите Отечества.</w:t>
            </w:r>
          </w:p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-повышение эффективности  исполнения функций  в сфере  платных услуг населению по водоснабжению и теплоснабжения</w:t>
            </w:r>
          </w:p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-предоставления  гражданам  временных  рабочих мест</w:t>
            </w:r>
          </w:p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-осуществление  проверочных мероприятий в сфере строительных работ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-обеспечение беспроводного доступа в интернет посредством  сети Wi-Fi</w:t>
            </w:r>
          </w:p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-обеспечение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GSM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LTE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</w:tc>
      </w:tr>
      <w:tr w:rsidR="009E233C" w:rsidRPr="009E233C" w:rsidTr="004264AE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71" w:type="pct"/>
            <w:gridSpan w:val="2"/>
          </w:tcPr>
          <w:p w:rsidR="009E233C" w:rsidRPr="009E233C" w:rsidRDefault="009E233C" w:rsidP="009E233C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2022- 2027 годы без деления на этапы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233C" w:rsidRPr="009E233C" w:rsidTr="004264AE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>Перечень целевых показателей и показателей</w:t>
            </w:r>
          </w:p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>результативности:</w:t>
            </w:r>
          </w:p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  </w:t>
            </w:r>
          </w:p>
        </w:tc>
        <w:tc>
          <w:tcPr>
            <w:tcW w:w="3371" w:type="pct"/>
            <w:gridSpan w:val="2"/>
          </w:tcPr>
          <w:p w:rsidR="009E233C" w:rsidRPr="009E233C" w:rsidRDefault="009E233C" w:rsidP="009E233C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уровня износа коммунальной инфраструктуры с 42,79% в 2020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году до 41,00% в 2027году.</w:t>
            </w:r>
          </w:p>
          <w:p w:rsidR="009E233C" w:rsidRPr="009E233C" w:rsidRDefault="009E233C" w:rsidP="009E233C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Снижения показателя аварийности  инженерных сетей: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водоснабжение  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до 4 ед. к 2027 году;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теплоснабжение  до 1 ед. к 2027 году;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электроснабжение до 1 ед. к 2023 году.</w:t>
            </w:r>
          </w:p>
          <w:p w:rsidR="009E233C" w:rsidRPr="009E233C" w:rsidRDefault="009E233C" w:rsidP="009E233C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Гарантии погребение умерших не имеющих родственников либо законных представителей на 100%; </w:t>
            </w:r>
          </w:p>
          <w:p w:rsidR="009E233C" w:rsidRPr="009E233C" w:rsidRDefault="009E233C" w:rsidP="009E233C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Транспортировка трупов в морг на 100%</w:t>
            </w:r>
          </w:p>
          <w:p w:rsidR="009E233C" w:rsidRPr="009E233C" w:rsidRDefault="009E233C" w:rsidP="009E233C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Доля исполненных бюджетных ассигнований, предусмотренных в муниципальной программе,  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до 95,3% в 2027 году</w:t>
            </w:r>
          </w:p>
          <w:p w:rsidR="009E233C" w:rsidRPr="009E233C" w:rsidRDefault="009E233C" w:rsidP="009E233C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Количества проведенных контрольных  и проверочных мероприятий по отношению к запланированным проверкам организаций, которые управляют МКД на период проведения проверки - 100%.  </w:t>
            </w:r>
          </w:p>
          <w:p w:rsidR="009E233C" w:rsidRPr="009E233C" w:rsidRDefault="009E233C" w:rsidP="009E233C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Доля устраненных  недостатков  от общего числа выявленных  при обследовании жилищного  фонда до 82% в 2027 году.</w:t>
            </w:r>
          </w:p>
          <w:p w:rsidR="009E233C" w:rsidRPr="009E233C" w:rsidRDefault="009E233C" w:rsidP="009E233C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качественных и своевременных услуг в полном объеме  до 100% в 2027 году</w:t>
            </w:r>
          </w:p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  состояния территории населенных пунктов, благоустройство и восстановление воинских  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захоронений и памятников, увековечивающих память защитников Отечества.</w:t>
            </w:r>
          </w:p>
          <w:p w:rsidR="009E233C" w:rsidRPr="009E233C" w:rsidRDefault="009E233C" w:rsidP="009E233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Организация услуг связи по предоставлению беспроводного доступа в интернет посредствам сети Wi-Fi  </w:t>
            </w:r>
          </w:p>
          <w:p w:rsidR="009E233C" w:rsidRPr="009E233C" w:rsidRDefault="009E233C" w:rsidP="009E233C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Оказание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GSM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LTE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(далее – Услуга),</w:t>
            </w:r>
            <w:r w:rsidRPr="009E233C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 высокого качества (в том числе и при самых высоких нагрузках на </w:t>
            </w:r>
            <w:r w:rsidRPr="009E233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сеть), надежно защищенные от несанкционированного доступа, иметь достаточное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покрытие на территории населенного пункта с.Бобровка, установка вышек сети «Мегафон» в населенных пунктах с.Сучково, с.Новая Еловка, с.Бобровка</w:t>
            </w:r>
          </w:p>
          <w:p w:rsidR="009E233C" w:rsidRPr="009E233C" w:rsidRDefault="009E233C" w:rsidP="009E233C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233C" w:rsidRPr="009E233C" w:rsidTr="004264AE">
        <w:tblPrEx>
          <w:tblLook w:val="0000" w:firstRow="0" w:lastRow="0" w:firstColumn="0" w:lastColumn="0" w:noHBand="0" w:noVBand="0"/>
        </w:tblPrEx>
        <w:trPr>
          <w:trHeight w:val="3240"/>
        </w:trPr>
        <w:tc>
          <w:tcPr>
            <w:tcW w:w="1618" w:type="pct"/>
            <w:gridSpan w:val="3"/>
          </w:tcPr>
          <w:p w:rsidR="009E233C" w:rsidRPr="009E233C" w:rsidRDefault="009E233C" w:rsidP="009E233C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  <w:p w:rsidR="009E233C" w:rsidRPr="009E233C" w:rsidRDefault="009E233C" w:rsidP="009E233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33C" w:rsidRPr="009E233C" w:rsidRDefault="009E233C" w:rsidP="009E233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2" w:type="pct"/>
            <w:gridSpan w:val="2"/>
          </w:tcPr>
          <w:p w:rsidR="009E233C" w:rsidRPr="009E233C" w:rsidRDefault="009E233C" w:rsidP="009E233C">
            <w:pPr>
              <w:spacing w:after="200" w:line="276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Общий   объем  финансирования  810665,1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2022г.-    105077,5 тыс.руб;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2023г.-    120348,1 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2024г.-    156206,2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2025г.-    144079,9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2026г.-    133665,1тыс.руб.,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2027г.-    151288,3 тыс.руб.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в том числе средства местного бюджета 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707447,1 тыс. руб., 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 -    83240,2 тыс.руб;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 -  102101,5 тыс.руб;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2024г-    95360,8 тыс.руб,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2025г.-   143317,0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2026г.-   132902,2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2027г.-   150525,4 тыс.руб.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средства федерального бюджета из общего объема финансирования- 314,7 тыс.руб.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2022г-135,9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2023г-45,7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2024г-133,1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2025г-0,0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2026г-0,0 тыс.руб.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2027г-0,0 тыс.руб.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средства краевого бюджета  из общего объёма финансирования-  102903,3 тыс.руб.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2022г.-21701,4 тыс.руб,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2023г.-18200,9 тыс.руб,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2024г.-60712,3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2025г.-762,9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2026г-762,9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2027г- 762,9 тыс.руб.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из общего  объема финансирования,  в том числе по отдельным мероприятиям: 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Всего по мероприятиям- 73878,6 тыс.руб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2022год-8284,3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2023 год-15585,3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2024 год- 24019,0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2025 год- 12886,6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2026 год- 6551,7 тыс.руб.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2027 год -6551,7 тыс.руб.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местного  бюджета  42994,4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2022год-3523,9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2023 год-10285,3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2024 год- 5483,9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2025 год-12123,7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2026 год- 5788,8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2027 год- 5788,8 тыс.руб.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средства краевого бюджета 30884,2 тыс.руб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2022год-4760,4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2023 год-5300,0 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2024 год- 18535,1тыс.руб.,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2025 год- 762,9тыс.руб.,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2026 год- 762,9 тыс.руб.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2027 год- 762,9 тыс.руб.</w:t>
            </w:r>
          </w:p>
          <w:p w:rsidR="009E233C" w:rsidRPr="009E233C" w:rsidRDefault="009E233C" w:rsidP="009E233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9E233C" w:rsidRPr="009E233C" w:rsidRDefault="009E233C" w:rsidP="009E233C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p w:rsidR="009E233C" w:rsidRPr="009E233C" w:rsidRDefault="009E233C" w:rsidP="009E233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2. Характеристика текущего состояния сфере жилищно-коммунального хозяйства с указанием основных показателей социально-экономического развития Большеулуйского района  и анализ социальных, финансово-экономических и прочих рисков реализации муниципальной программы.</w:t>
      </w:r>
    </w:p>
    <w:p w:rsidR="009E233C" w:rsidRPr="009E233C" w:rsidRDefault="009E233C" w:rsidP="009E233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9E233C" w:rsidRPr="009E233C" w:rsidRDefault="009E233C" w:rsidP="009E233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                                2.1. Общие положения</w:t>
      </w:r>
    </w:p>
    <w:p w:rsidR="009E233C" w:rsidRPr="009E233C" w:rsidRDefault="009E233C" w:rsidP="009E233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Основными показателями, характеризующими отрасль жилищно-коммунального хозяйства  являются:</w:t>
      </w:r>
    </w:p>
    <w:p w:rsidR="009E233C" w:rsidRPr="009E233C" w:rsidRDefault="009E233C" w:rsidP="009E233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высокий уровень износа коммунальной инфраструктуры  на территории  района – 53,2%. В результате накопленного износа   растет количество аварий  в системах  тепло и водоснабжения.</w:t>
      </w:r>
    </w:p>
    <w:p w:rsidR="009E233C" w:rsidRPr="009E233C" w:rsidRDefault="009E233C" w:rsidP="009E233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высокие потери энергоресурсов на всех стадиях от производства до потребления, составляющие 15-30%;</w:t>
      </w:r>
    </w:p>
    <w:p w:rsidR="009E233C" w:rsidRPr="009E233C" w:rsidRDefault="009E233C" w:rsidP="009E233C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lastRenderedPageBreak/>
        <w:t>высокая себестоимость производства коммунальных услуг из-за 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9E233C" w:rsidRPr="009E233C" w:rsidRDefault="009E233C" w:rsidP="009E233C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Инженерное обеспечение района состоит из систем водоснабжения, электро- и теплоснабжения.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района. Поэтому система инженерного обеспечения района нуждается в постоянном развитии и совершенствовании.</w:t>
      </w:r>
    </w:p>
    <w:p w:rsidR="009E233C" w:rsidRPr="009E233C" w:rsidRDefault="009E233C" w:rsidP="009E233C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Жилищно-коммунальные услуги в районе  оказывает  одна многоотраслевая организация ООО «КоммунСтройСервис».</w:t>
      </w:r>
    </w:p>
    <w:p w:rsidR="009E233C" w:rsidRPr="009E233C" w:rsidRDefault="009E233C" w:rsidP="009E233C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На территории  района за 2024 год  организациями оказывающие  жилищно-коммунальные услуги,  предоставлены следующие  объемы коммунальных ресурсов: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color w:val="FF0000"/>
          <w:sz w:val="24"/>
          <w:szCs w:val="24"/>
        </w:rPr>
        <w:t xml:space="preserve">                </w:t>
      </w:r>
      <w:r w:rsidRPr="009E233C">
        <w:rPr>
          <w:rFonts w:ascii="Arial" w:eastAsia="Times New Roman" w:hAnsi="Arial" w:cs="Arial"/>
          <w:sz w:val="24"/>
          <w:szCs w:val="24"/>
        </w:rPr>
        <w:t>холодная вода – 69,8 тыс.куб.м.,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         в том числе населению 63,12 тыс.куб.м.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     тепловая энергия- 7,42 тыс.Гкал., 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         в том числе населения-1,9 тыс.Гкал.,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горячая вода не используется, так как она является технической, т.е. не пригодной для нужд населения.</w:t>
      </w:r>
    </w:p>
    <w:p w:rsidR="009E233C" w:rsidRPr="009E233C" w:rsidRDefault="009E233C" w:rsidP="009E233C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Удельный  вес общей площади, оборудованный  централизованным  водопроводом  составляет  44,74%,  при  этом планируется увеличение  за счет  новых   потребителей</w:t>
      </w:r>
    </w:p>
    <w:p w:rsidR="009E233C" w:rsidRPr="009E233C" w:rsidRDefault="009E233C" w:rsidP="009E233C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Доля  площади жилищного фонда, обеспеченного всеми видами благоустройства,  в общей  площади  района  на текущий момент  составляет 2,27 %. Особенно низок  уровень благоустройства  в малых сельских поселениях.</w:t>
      </w:r>
    </w:p>
    <w:p w:rsidR="009E233C" w:rsidRPr="009E233C" w:rsidRDefault="009E233C" w:rsidP="009E233C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Как правило, капитальный ремонт осуществляется в минимально-необходимых объемах, в лучшем случае  с частичной модернизацией. </w:t>
      </w:r>
    </w:p>
    <w:p w:rsidR="009E233C" w:rsidRPr="009E233C" w:rsidRDefault="009E233C" w:rsidP="009E233C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  </w:t>
      </w:r>
    </w:p>
    <w:p w:rsidR="009E233C" w:rsidRPr="009E233C" w:rsidRDefault="009E233C" w:rsidP="009E233C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Доходы  организации, оказывающих жилищно-коммунальные услуги  на территории  района  за  2024   год плановые цифры составляют 23555,5 руб., при объеме расходов 20635,6 тыс.руб.</w:t>
      </w:r>
    </w:p>
    <w:p w:rsidR="009E233C" w:rsidRPr="009E233C" w:rsidRDefault="009E233C" w:rsidP="009E233C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Тарифы из года в год повышаются,  согласно индексов потребительских цен. Для всех групп потребителей тариф за 1 м3 холодной воды единый. Предоставлением услуг холодного водоснабжения занимается ООО «КоммунСтройСервис», тариф на 2024 -2025 год  утвержден  приказом  министерства тарифной политики от  23.11.2023 год №570-в , от 18.11.2024 год с разбивкой по годам: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с 01.01.2024г. по 30.06.2024г.-85,30 руб/куб,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с 01.07.2024г. по 31.12.2024г. – 97,78 руб/ куб,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с 01.01.2025г. по 30.06.2025г. – 97,78 руб/куб,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с 01.07.2025г. по 31.12.2025г. -116,36руб/куб.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Предоставлением услуги теплоснабжения также занимается ООО «КоммунСтройСервис», 2024 год  утвержден  приказом министерства тарифной политики   от 27.11.2023 года №93-п,  от 17.12.2024 г.  с разбивкой по годам: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lastRenderedPageBreak/>
        <w:t xml:space="preserve">          с 01.01.2024г. по 30.06.2024г. -2200,38 руб/Гкал,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с 01.07.2024г. по 31.12.2024г.- 2354,40 руб/Гкал,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с 01.01.2025г. по 30.06.2025г.-2354,40 руб/Гкал,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с 01.07. 2025г. по 31.12.2025г.-3825,29 руб/Гкал.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Общее техническое состояние коммунальной инфраструктуры района в целом характеризуется следующим уровнем износа: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•</w:t>
      </w:r>
      <w:r w:rsidRPr="009E233C">
        <w:rPr>
          <w:rFonts w:ascii="Arial" w:eastAsia="Times New Roman" w:hAnsi="Arial" w:cs="Arial"/>
          <w:sz w:val="24"/>
          <w:szCs w:val="24"/>
        </w:rPr>
        <w:tab/>
        <w:t>износ тепловых сетей – 41 %;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•</w:t>
      </w:r>
      <w:r w:rsidRPr="009E233C">
        <w:rPr>
          <w:rFonts w:ascii="Arial" w:eastAsia="Times New Roman" w:hAnsi="Arial" w:cs="Arial"/>
          <w:sz w:val="24"/>
          <w:szCs w:val="24"/>
        </w:rPr>
        <w:tab/>
        <w:t>износ зданий котельных – 67%;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•</w:t>
      </w:r>
      <w:r w:rsidRPr="009E233C">
        <w:rPr>
          <w:rFonts w:ascii="Arial" w:eastAsia="Times New Roman" w:hAnsi="Arial" w:cs="Arial"/>
          <w:sz w:val="24"/>
          <w:szCs w:val="24"/>
        </w:rPr>
        <w:tab/>
        <w:t>износ котельного оборудования – 30%;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•</w:t>
      </w:r>
      <w:r w:rsidRPr="009E233C">
        <w:rPr>
          <w:rFonts w:ascii="Arial" w:eastAsia="Times New Roman" w:hAnsi="Arial" w:cs="Arial"/>
          <w:sz w:val="24"/>
          <w:szCs w:val="24"/>
        </w:rPr>
        <w:tab/>
        <w:t>износ водопроводных сетей – 61%;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•</w:t>
      </w:r>
      <w:r w:rsidRPr="009E233C">
        <w:rPr>
          <w:rFonts w:ascii="Arial" w:eastAsia="Times New Roman" w:hAnsi="Arial" w:cs="Arial"/>
          <w:sz w:val="24"/>
          <w:szCs w:val="24"/>
        </w:rPr>
        <w:tab/>
        <w:t>износ водозаборных сооружений – 60%.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 эксплуатирующих  объекты коммунального  назначения,  снижение уровня износа систем коммунальной инфраструктуры,  эффективное и экономичное использование энергоресурсов.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               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            2.2 Теплоснабжение.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Обеспечение тепловой энергией объектов бюджетной сферы и населения, производят  13  муниципальных котельных   работающих на твердом топливе, из них: 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2 шт. - котельные, обеспечивающие централизованное теплоснабжение жилых домов и других потребителей  с. Большой Улуй в собственности у организации коммунального комплекса ООО «КоммунстройСервис»);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Многие объекты бюджетной сферы (в основном клубы, ФАПы) отапливаются автономными источниками отопления (печное, электрическое, комбинированное). 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Протяженность тепловых сетей в районе составляет 6,87  км. 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Централизованное отопление осуществляется только в с. Большой Улуй, протяженность тепловых сетей составляет 4,4км., обеспеченность населения этого населенного пункта централизованным отоплением составляет 6%. Остальное население  района использует автономное  печное  и электрическое отопление.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9E233C" w:rsidRPr="009E233C" w:rsidRDefault="009E233C" w:rsidP="009E233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                          2.3   Водоснабжение.</w:t>
      </w:r>
    </w:p>
    <w:p w:rsidR="009E233C" w:rsidRPr="009E233C" w:rsidRDefault="009E233C" w:rsidP="009E233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В районе имеются 22 водозаборных сооружения, 11 из них нуждаются в ремонте (48 %). Протяженность водопроводных сетей – 78,69 км, из них ветхие – 31,43 км. (39,94 %).  Обеспеченность  населения централизованным водоснабжением по району составляет 87 %, в основном забор воды производится из колонок, в некоторых населенных пунктах совсем нет водопровода. Жилой фонд, оборудованный водопроводом,  имеется в основном только на территории  трех  населенных пунктов: с. Большой Улуй и п. Сосновый Бор, п.Тихий ручей, обеспеченность населения этих населенных пунктов централизованным водоснабжением в доме составляет 55%. </w:t>
      </w:r>
    </w:p>
    <w:p w:rsidR="009E233C" w:rsidRPr="009E233C" w:rsidRDefault="009E233C" w:rsidP="009E233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                      2.4 Электроснабжение.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Электроснабжение потребителей района производится ОАО «Красноярскэнергосбыт».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На территории Большеулуйского района расположено 13 многоквартирных домов,  в которых установлены приборы учета: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13 приборов учета электроэнергии.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lastRenderedPageBreak/>
        <w:t>Приборы учета тепловой энергии не установлены, т.к. их установка не требуется, согласно ст.13 ФЗ-261 «Об энергосбережении и повышении энергетической эффективности».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3. Приоритеты и цели социально-экономического развития  в жилищно-коммунальном хозяйстве, описание основных целей и задач муниципальной программы.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Целями муниципальной программы являются: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Обеспечение  устойчивого функционирования и  развития коммунальных систем жизнеобеспечения района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Осуществление мероприятий по благоустройству территорий  муниципальных учреждений Администрации Большеулуйского района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Обустройство  и восстановление воинских захоронений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Цели муниципальной программы соответствуют: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2024 года, утвержденной распоряжением Правительства Российской Федерации от 17.11.2008 № 1662-р, а также целевым ориентирам, определенным Указом № 600;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стратегической цели государственной жилищной политики создания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Достижение целей муниципальной  программы осуществляется путем решения следующих  задач: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 повышение санитарных и экологических требований на территории Большеулуйского района.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-повышение эффективности исполнения муниципальных функций в сфере ЖКХ,  сфере теплоэнергетики, электроэнергетики, водоснабжения.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-повышение уровня благоустройства территории  муниципальных учреждений Администрации Большеулуйского района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-осуществление мероприятий по благоустройству территорий  муниципальных учреждений  Администрации Большеулуйского района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- увековечение памяти погибших при защите Отечества.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-повышение эффективности  исполнения функций  в сфере  платных услуг населению по водоснабжению и теплоснабжения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-предоставления  гражданам  временных  рабочих мест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-осуществление  проверочных мероприятий в сфере строительных работ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-обеспечение беспроводного доступа в интернет посредством  сети Wi-Fi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-обеспечение услуг по предоставлению доступа к услуге подвижной радиотелефонной (сотовой) связи на базе цифровых технологий стандарта GSM, LTE 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lastRenderedPageBreak/>
        <w:t>В рамках решения с 1 по 4  задач планируется реализация  подпрограммы: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« Развитие и модернизация объектов коммунальной инфраструктуры Большеулуйского района» на 2022-2027 годы;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В рамках решения 5 задачи планируется реализация подпрограммы «Обеспечение реализации муниципальной программы и прочие мероприятия» на 2022-2027 годы.</w:t>
      </w:r>
    </w:p>
    <w:p w:rsidR="009E233C" w:rsidRPr="009E233C" w:rsidRDefault="009E233C" w:rsidP="009E233C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В рамках решения отдельных мероприятий  планируется реализация:</w:t>
      </w:r>
    </w:p>
    <w:p w:rsidR="009E233C" w:rsidRPr="009E233C" w:rsidRDefault="009E233C" w:rsidP="009E233C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 повышение эффективности  исполнения функций  в сфере  платных услуг населению по водоснабжению и теплоснабжения</w:t>
      </w:r>
    </w:p>
    <w:p w:rsidR="009E233C" w:rsidRPr="009E233C" w:rsidRDefault="009E233C" w:rsidP="009E233C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-предоставления  гражданам  временных  рабочих мест</w:t>
      </w:r>
    </w:p>
    <w:p w:rsidR="009E233C" w:rsidRPr="009E233C" w:rsidRDefault="009E233C" w:rsidP="009E233C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-осуществление  проверочных мероприятий в сфере строительных работ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 4.Прогноз  конечных результатов муниципальной программы,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характеризующих  целевое состояние (изменение состояния) уровня и           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                     качества жизни населения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Своевременная и в полном объеме реализация мероприятий муниципальной программы позволит: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 обеспечить устойчивое функционирование и развитие коммунальных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систем;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- обеспечить рациональное использование тепловой энергии, электроэнергии, холодного водоснабжения;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Таким образом, реализация мероприятий программы позволит в целом обеспечить достижение целей муниципальной программы.</w:t>
      </w:r>
    </w:p>
    <w:p w:rsidR="009E233C" w:rsidRPr="009E233C" w:rsidRDefault="009E233C" w:rsidP="009E233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9E233C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   5.Информация по  подпрограммам,  отдельным мероприятиям программы</w:t>
      </w:r>
    </w:p>
    <w:p w:rsidR="009E233C" w:rsidRPr="009E233C" w:rsidRDefault="009E233C" w:rsidP="009E233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Программа включает 3 подпрограммы,   реализация мероприятий которых в комплексе призвана обеспечить достижение целей и решение программных задач.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Реализация муниципальной программы рассчитана на 2022-2027 годы, выделение этапов реализации программы не предусмотрено.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В ходе реализации муниципальной программы будет осуществляться корректировка параметров и ежегодных планов ее реализации в рамках бюджетного процесса.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widowControl w:val="0"/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Отдельное мероприятие1.Финансовое обеспечение  на реализацию отдельных мер  по обеспечению  ограничения  платы  граждан за коммунальные услуги  (далее – отдельное мероприятие 1)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Реализация отдельного мероприятия 1. осуществляется в соответствии с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Законом Красноярского края от 01.12.2014 № 7-2835 «Об отдельных мерах по обеспечению ограничения платы  граждан за коммунальные услуги» а  также иными нормативными правовыми актами,  принятыми во исполнение данного  Закона края. 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Законом Красноярского края от 01.12.2014 № 7-2839 «О наделении органов местного самоуправления городских округов, муниципальных округов и муниципальных </w:t>
      </w:r>
      <w:r w:rsidRPr="009E233C">
        <w:rPr>
          <w:rFonts w:ascii="Arial" w:eastAsia="Times New Roman" w:hAnsi="Arial" w:cs="Arial"/>
          <w:sz w:val="24"/>
          <w:szCs w:val="24"/>
        </w:rPr>
        <w:lastRenderedPageBreak/>
        <w:t>районов края отдельными государственными полномочиями Красноярского края по реализации отдельных мер  по обеспечению ограничения платы граждан за коммунальные услуги»;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Красноярского края от 09.04.2015 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№ 165-п «О реализации отдельных мер  по обеспечению ограничения платы граждан за коммунальные услуги »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Субвенции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Критерием отбора муниципальных образований Красноярского края, бюджетам которых предоставляются субвенции на компенсацию выпадающих доходов, является возникновение разницы между объемом совокупных расходов граждан на оплату коммунальных услуг в расчетном периоде, рассчитанным по установленным на текущий год ценам (тарифам) ресурсоснабжающим организациям на коммунальные ресурсы и объему потребляемых коммунальных услуг населением, и объемом совокупных расходов граждан на оплату коммунальных услуг в расчетном периоде, рассчитанным с применением коэффициента роста цен на коммунальные услуги.</w:t>
      </w:r>
    </w:p>
    <w:p w:rsidR="009E233C" w:rsidRPr="009E233C" w:rsidRDefault="009E233C" w:rsidP="009E233C">
      <w:pPr>
        <w:widowControl w:val="0"/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Отдельное мероприятие 2.</w:t>
      </w:r>
    </w:p>
    <w:p w:rsidR="009E233C" w:rsidRPr="009E233C" w:rsidRDefault="009E233C" w:rsidP="009E233C">
      <w:pPr>
        <w:widowControl w:val="0"/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поселений, действующие  с 2022 по 2027 годы.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Межбюджетные трансферты муниципальным образованиям района  на привлечение безработных граждан к общественным и временным  работам  в соответствии с заключенными договорами  о совместной  деятельности по организации проведения оплачиваемых общественных работ с КГКУ «Центр занятости населения Большеулуйского района», на возмещение затрат на выплату заработной платы гражданам, участвующих в общественных и временных работах.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Организация  проведения трудоустройства безработных граждан испытывающих трудности в поиске зарегистрированных в центре занятости.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Организационные, экономические и правовые основы государственной политики содействия занятости населения, в том числе гарантии  государства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По  реализации конституционных прав  граждан Российской Федерации на труд и социальную защиту  от безработицы, определены Законом  российской Федерации « О занятости населения в Российской Федерации» от 19.04.1991 №1032-1.  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Статьей 7.2 п.1 «Закона о занятости населения в Российской Федерации» ( от 19 апреля 1991 года №1032-1 закреплено право органов местного самоуправления участвовать в организации и финансировании проведения  оплачиваемых работ и временного трудоустройства безработных граждан, испытывающих трудности в поиске работы.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Отдельное мероприятие:3. </w:t>
      </w:r>
    </w:p>
    <w:p w:rsidR="009E233C" w:rsidRPr="009E233C" w:rsidRDefault="009E233C" w:rsidP="009E233C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Проведение проверок и устранение недостатков  по строительным  работам  до 100%   с 2022 по  2027 год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Отдельное мероприятие :4.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lastRenderedPageBreak/>
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края, за счет краевого бюджета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Субсидия предусмотрена в Законе  Красноярского края от 07.12.2023 №6-2296, «О краевом бюджете  на 2024 год  и плановый  период 2025-2026 годов.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Отдельное мероприятие : 5.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Финансовое  обеспечение мероприятий на обустройство мест (площадок) накопление отходов потребления и (или) приобретение контейнерного оборудования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Субсидия  бюджетам муниципальных  образований  на обустройство мест (площадок)  накопление отходов потребления и  (или) приобретение  контейнерного оборудования, предусмотрено Законом Красноярского края  от 07.12.2023  №6-2296, « О краевом  бюджете  на 2024 год  и плановый  период 2025-2026 годов».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Отдельное мероприятие : 6.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 xml:space="preserve">    Финансовое  обеспечение мероприятий на проведение  ремонта учреждения социальной сферы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Капитальный ремонт 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профилей).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Снижение аварийности здания.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E233C">
        <w:rPr>
          <w:rFonts w:ascii="Arial" w:eastAsia="Times New Roman" w:hAnsi="Arial" w:cs="Arial"/>
          <w:bCs/>
          <w:sz w:val="24"/>
          <w:szCs w:val="24"/>
        </w:rPr>
        <w:t xml:space="preserve">    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программы, приложение № 2 к программе;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E233C">
        <w:rPr>
          <w:rFonts w:ascii="Arial" w:eastAsia="Times New Roman" w:hAnsi="Arial" w:cs="Arial"/>
          <w:bCs/>
          <w:sz w:val="24"/>
          <w:szCs w:val="24"/>
        </w:rPr>
        <w:t xml:space="preserve">   7.Информацию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программы, приложение №3 к программе.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9E233C" w:rsidRPr="009E233C" w:rsidSect="003E4FD7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 паспорту муниципальной программы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«Реформирование и модернизация                                                                                                                                                                                       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жилищно- коммунального хозяйства и                                                                                                                                                                                                                  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энергетической эффективности в Большеулуйском районе»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9E233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218"/>
        <w:gridCol w:w="850"/>
        <w:gridCol w:w="1418"/>
        <w:gridCol w:w="425"/>
        <w:gridCol w:w="1417"/>
        <w:gridCol w:w="1560"/>
        <w:gridCol w:w="1559"/>
        <w:gridCol w:w="1440"/>
        <w:gridCol w:w="31"/>
        <w:gridCol w:w="15"/>
        <w:gridCol w:w="15"/>
        <w:gridCol w:w="31"/>
        <w:gridCol w:w="27"/>
        <w:gridCol w:w="1226"/>
        <w:gridCol w:w="15"/>
        <w:gridCol w:w="15"/>
        <w:gridCol w:w="15"/>
        <w:gridCol w:w="81"/>
        <w:gridCol w:w="13"/>
        <w:gridCol w:w="31"/>
        <w:gridCol w:w="983"/>
      </w:tblGrid>
      <w:tr w:rsidR="009E233C" w:rsidRPr="009E233C" w:rsidTr="004264AE">
        <w:tc>
          <w:tcPr>
            <w:tcW w:w="718" w:type="dxa"/>
            <w:vMerge w:val="restart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18" w:type="dxa"/>
            <w:vMerge w:val="restart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4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Годы реализации муниципальной  программы Большеулуйского района</w:t>
            </w:r>
          </w:p>
        </w:tc>
      </w:tr>
      <w:tr w:rsidR="009E233C" w:rsidRPr="009E233C" w:rsidTr="004264AE">
        <w:tc>
          <w:tcPr>
            <w:tcW w:w="718" w:type="dxa"/>
            <w:vMerge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Отчетный финансовый  год  2024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год 2025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 финансовый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123" w:type="dxa"/>
            <w:gridSpan w:val="5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gridSpan w:val="5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муниципальной программы: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Обустройство и  восстановление  воинских захоронений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Целевой показатель  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уровня износа коммунальной  инфраструктуры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42,15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41,94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41,73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1271" w:type="dxa"/>
            <w:gridSpan w:val="4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41,21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41,00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167" w:type="dxa"/>
            <w:gridSpan w:val="20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и   модернизация объектов коммунальной  инфраструктуры Большеулуйского района 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1167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1006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64"/>
            </w:tblGrid>
            <w:tr w:rsidR="009E233C" w:rsidRPr="009E233C" w:rsidTr="004264AE">
              <w:tc>
                <w:tcPr>
                  <w:tcW w:w="10064" w:type="dxa"/>
                  <w:tcBorders>
                    <w:left w:val="nil"/>
                    <w:right w:val="nil"/>
                  </w:tcBorders>
                </w:tcPr>
                <w:p w:rsidR="009E233C" w:rsidRPr="009E233C" w:rsidRDefault="009E233C" w:rsidP="009E233C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233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      </w:r>
                </w:p>
                <w:p w:rsidR="009E233C" w:rsidRPr="009E233C" w:rsidRDefault="009E233C" w:rsidP="009E233C">
                  <w:pPr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9E233C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-повышение санитарных и экологических требований на территории Большеулуйского района.</w:t>
                  </w:r>
                </w:p>
                <w:p w:rsidR="009E233C" w:rsidRPr="009E233C" w:rsidRDefault="009E233C" w:rsidP="009E233C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233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повышение уровня  благоустройства территории  муниципальных учреждений Администрации Большеулуйского района</w:t>
                  </w:r>
                </w:p>
                <w:p w:rsidR="009E233C" w:rsidRPr="009E233C" w:rsidRDefault="009E233C" w:rsidP="009E233C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233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-осуществление мероприятий по благоустройству территорий  муниципальных учреждений  Администрации Большеулуйского района</w:t>
                  </w:r>
                </w:p>
                <w:p w:rsidR="009E233C" w:rsidRPr="009E233C" w:rsidRDefault="009E233C" w:rsidP="009E233C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E233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увековечение памяти погибших при защите Отечества</w:t>
                  </w:r>
                </w:p>
              </w:tc>
            </w:tr>
          </w:tbl>
          <w:p w:rsidR="009E233C" w:rsidRPr="009E233C" w:rsidRDefault="009E233C" w:rsidP="009E233C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rPr>
          <w:trHeight w:val="860"/>
        </w:trPr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Снижения показателя аварийности  инженерных сетей: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водоснабжение,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теплоснабжение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Ед.(аварий)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0,15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2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Гарантии погребения умерших не имеющих родственников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3" w:type="dxa"/>
            <w:gridSpan w:val="7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2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Транспортировка трупов в  морг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3" w:type="dxa"/>
            <w:gridSpan w:val="7"/>
            <w:shd w:val="clear" w:color="auto" w:fill="auto"/>
            <w:vAlign w:val="bottom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11.4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Предоставление качественных и своевременных  услуг в </w:t>
            </w: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полном объеме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3" w:type="dxa"/>
            <w:gridSpan w:val="7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некоммерческих товариществ, обеспеченных электроснабжением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7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восстановленных воинских захоронений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имен погибших при защите Отечества на мемориальные сооружения воинских  захоронений по месту захоронения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7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167" w:type="dxa"/>
            <w:gridSpan w:val="20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Энергосбережение и повышение энергетической эффективности Большеулуйского района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11167" w:type="dxa"/>
            <w:gridSpan w:val="20"/>
            <w:shd w:val="clear" w:color="auto" w:fill="auto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  эффективности  использования  энергетических  ресурсов  в жилищном фонде;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- увеличение объема  внебюджетных  средств, используемых  на финансирование мероприятий.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источников света с более высокой светоотдачей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8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21.2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светильников  на светодиодные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8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системы отопления в здании администрации  Большеулуйского района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8" w:type="dxa"/>
            <w:gridSpan w:val="6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Подпрограмма3</w:t>
            </w:r>
          </w:p>
        </w:tc>
        <w:tc>
          <w:tcPr>
            <w:tcW w:w="11167" w:type="dxa"/>
            <w:gridSpan w:val="20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на 2022-2027 годы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10140" w:type="dxa"/>
            <w:gridSpan w:val="17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исполненных бюджетных ассигнований, предусмотренных  в 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86" w:type="dxa"/>
            <w:gridSpan w:val="3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25" w:type="dxa"/>
            <w:gridSpan w:val="8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gridSpan w:val="3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gridSpan w:val="8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Доля устраненных недостатков от общего числа выявленных при  обследовании жилищного </w:t>
            </w: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фонда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86" w:type="dxa"/>
            <w:gridSpan w:val="3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25" w:type="dxa"/>
            <w:gridSpan w:val="8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1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1" w:type="dxa"/>
            <w:gridSpan w:val="19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Повышение  эффективности исполнения  функций  в сфере платных  услуг населению  по водоснабжению и теплоснабжению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платы за водоснабжение и теплоснабжения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gridSpan w:val="3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gridSpan w:val="9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11.1.4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7" w:type="dxa"/>
            <w:gridSpan w:val="7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2.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3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 гражданам временных рабочих мест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 гражданам временных рабочих мест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gridSpan w:val="11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мероприятие3.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деятельности (оказание услуг) подведомственных учреждений 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Осуществление  проверочных мероприятия в сфере строительных работ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и устранение недостатков  по строительным работам  до 100%   с 2022 по  2026 год.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gridSpan w:val="11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11.1.6</w:t>
            </w: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 мероприятие 4.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Обеспечение беспроводного доступа в интернет посредством  сети Wi-Fi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GSM, LTE . 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услуг связи по предоставлению беспроводного доступа в интернет посредствам сети Wi-Fi  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 по предоставлению доступа к услуге подвижной радиотелефонной (сотовой) связи на базе цифровых технологий стандарта GSM, LTE (далее – Услуга), высокого качества (в том числе и при самых высоких нагрузках на сеть), надежно защищенные от несанкционированного доступа, иметь достаточное покрытие на территории населенного пункта с.Бобровка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gridSpan w:val="3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  <w:gridSpan w:val="10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5.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мероприятия  на обустройство мест(площадок) накопление отходов потребления и (или) приобретение контейнерного оборудования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 Повышение санитарных и   экологических норм на территории Большеулуйского района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  контейнерного оборудования  и контейнерных площадок    для населенных пунктов   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1" w:type="dxa"/>
            <w:gridSpan w:val="4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gridSpan w:val="9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11.1.8</w:t>
            </w: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6.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 на  проведение ремонта учреждения  социальной  сферы 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: Снятие аварийности в данном помещение</w:t>
            </w:r>
          </w:p>
        </w:tc>
      </w:tr>
      <w:tr w:rsidR="009E233C" w:rsidRPr="009E233C" w:rsidTr="004264AE">
        <w:tc>
          <w:tcPr>
            <w:tcW w:w="718" w:type="dxa"/>
            <w:shd w:val="clear" w:color="auto" w:fill="auto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  <w:tc>
          <w:tcPr>
            <w:tcW w:w="85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gridSpan w:val="5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3" w:type="dxa"/>
            <w:gridSpan w:val="8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0"/>
      <w:bookmarkEnd w:id="2"/>
      <w:r w:rsidRPr="009E233C">
        <w:rPr>
          <w:rFonts w:ascii="Arial" w:eastAsia="Times New Roman" w:hAnsi="Arial" w:cs="Arial"/>
          <w:sz w:val="24"/>
          <w:szCs w:val="24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  <w:sectPr w:rsidR="009E233C" w:rsidRPr="009E233C" w:rsidSect="00355BC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200" w:line="276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Приложение N 2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«Реформирование и модернизация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 - коммунального  хозяйства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и повышение энергетической эффективности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в Большеулуйском районе»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954"/>
      <w:bookmarkEnd w:id="3"/>
      <w:r w:rsidRPr="009E233C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О РЕСУРСНОМ ОБЕСПЕЧЕНИИ МУНИЦИПАЛЬНОЙ ПРОГРАММЫ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«РЕФОРМИРОВАНИЕ И МОДЕРНИЗАЦИЯ ЖИЛИЩНО-КОММУНАЛЬНОГО ХОЗЯЙСТВА И ПОВЫШЕНИЕ ЭНЕРГЕТИЧЕСКОЙ    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ЭФФЕКТИВНОСТИ В БОЛЬШЕУЛУЙСКОМ РАЙОНЕ» ЗА СЧЕТ СРЕДСТВ РАЙОННОГО БЮДЖЕТА,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БЮДЖЕТНОЙ СИСТЕМЫ И БЮДЖЕТОВ ГОСУДАРСТВЕННЫХ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ВНЕБЮДЖЕТНЫХ ФОНДОВ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83"/>
        <w:gridCol w:w="1701"/>
        <w:gridCol w:w="1560"/>
        <w:gridCol w:w="850"/>
        <w:gridCol w:w="567"/>
        <w:gridCol w:w="709"/>
        <w:gridCol w:w="709"/>
        <w:gridCol w:w="992"/>
        <w:gridCol w:w="1134"/>
        <w:gridCol w:w="992"/>
        <w:gridCol w:w="1134"/>
        <w:gridCol w:w="1134"/>
        <w:gridCol w:w="996"/>
        <w:gridCol w:w="30"/>
        <w:gridCol w:w="31"/>
        <w:gridCol w:w="1273"/>
      </w:tblGrid>
      <w:tr w:rsidR="009E233C" w:rsidRPr="009E233C" w:rsidTr="004264AE">
        <w:tc>
          <w:tcPr>
            <w:tcW w:w="68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83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560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5" w:type="dxa"/>
            <w:gridSpan w:val="4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 год  2024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Текущий финансовый год 2025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Очередной  финансовый</w:t>
            </w:r>
          </w:p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057" w:type="dxa"/>
            <w:gridSpan w:val="3"/>
          </w:tcPr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9E233C" w:rsidRPr="009E233C" w:rsidRDefault="009E233C" w:rsidP="009E2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1273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9E233C" w:rsidRPr="009E233C" w:rsidTr="004264AE">
        <w:tc>
          <w:tcPr>
            <w:tcW w:w="68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57" w:type="dxa"/>
            <w:gridSpan w:val="3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8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7" w:type="dxa"/>
            <w:gridSpan w:val="3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9E233C" w:rsidRPr="009E233C" w:rsidTr="004264AE">
        <w:tc>
          <w:tcPr>
            <w:tcW w:w="680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701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Большеулуйском районе</w:t>
            </w: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ind w:right="-20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105077,5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120348,1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156206,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144079,9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133665,1</w:t>
            </w:r>
          </w:p>
        </w:tc>
        <w:tc>
          <w:tcPr>
            <w:tcW w:w="1057" w:type="dxa"/>
            <w:gridSpan w:val="3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151288,3</w:t>
            </w:r>
          </w:p>
        </w:tc>
        <w:tc>
          <w:tcPr>
            <w:tcW w:w="1273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810665,1</w:t>
            </w:r>
          </w:p>
        </w:tc>
      </w:tr>
      <w:tr w:rsidR="009E233C" w:rsidRPr="009E233C" w:rsidTr="004264AE">
        <w:tc>
          <w:tcPr>
            <w:tcW w:w="68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8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100259,1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109731,2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143816,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118325,7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107910,9</w:t>
            </w:r>
          </w:p>
        </w:tc>
        <w:tc>
          <w:tcPr>
            <w:tcW w:w="1057" w:type="dxa"/>
            <w:gridSpan w:val="3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125534,1</w:t>
            </w:r>
          </w:p>
        </w:tc>
        <w:tc>
          <w:tcPr>
            <w:tcW w:w="1273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705577,5</w:t>
            </w:r>
          </w:p>
        </w:tc>
      </w:tr>
      <w:tr w:rsidR="009E233C" w:rsidRPr="009E233C" w:rsidTr="004264AE">
        <w:tc>
          <w:tcPr>
            <w:tcW w:w="68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3468,8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4394,0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3849,8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22885,0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22885,0</w:t>
            </w:r>
          </w:p>
        </w:tc>
        <w:tc>
          <w:tcPr>
            <w:tcW w:w="1057" w:type="dxa"/>
            <w:gridSpan w:val="3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22885,0</w:t>
            </w:r>
          </w:p>
        </w:tc>
        <w:tc>
          <w:tcPr>
            <w:tcW w:w="1273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80367,6</w:t>
            </w:r>
          </w:p>
        </w:tc>
      </w:tr>
      <w:tr w:rsidR="009E233C" w:rsidRPr="009E233C" w:rsidTr="004264AE">
        <w:tc>
          <w:tcPr>
            <w:tcW w:w="68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1349,6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6222,9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8539,9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2869,2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2869,2</w:t>
            </w: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2869,2</w:t>
            </w: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24720,0</w:t>
            </w:r>
          </w:p>
        </w:tc>
      </w:tr>
      <w:tr w:rsidR="009E233C" w:rsidRPr="009E233C" w:rsidTr="004264AE">
        <w:tc>
          <w:tcPr>
            <w:tcW w:w="680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и   модернизация объектов коммунальной  инфраструктуры 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Большеулуйского района</w:t>
            </w: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подпрограмме 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93324,4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101268,8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128337,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108308,3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104228,4</w:t>
            </w: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121851,6</w:t>
            </w: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657318,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9</w:t>
            </w:r>
          </w:p>
        </w:tc>
      </w:tr>
      <w:tr w:rsidR="009E233C" w:rsidRPr="009E233C" w:rsidTr="004264AE">
        <w:tc>
          <w:tcPr>
            <w:tcW w:w="68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rPr>
          <w:trHeight w:val="982"/>
        </w:trPr>
        <w:tc>
          <w:tcPr>
            <w:tcW w:w="68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 района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93111,7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96415,9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121167,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107028,3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102948,4</w:t>
            </w: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120571,6</w:t>
            </w: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641243,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9E233C" w:rsidRPr="009E233C" w:rsidTr="004264AE">
        <w:tc>
          <w:tcPr>
            <w:tcW w:w="68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4852,9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7169,9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16075,5</w:t>
            </w:r>
          </w:p>
        </w:tc>
      </w:tr>
      <w:tr w:rsidR="009E233C" w:rsidRPr="009E233C" w:rsidTr="004264AE">
        <w:tc>
          <w:tcPr>
            <w:tcW w:w="680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701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Энергосбережение и повышение энергетической эффективности Большеулуйского района</w:t>
            </w: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E233C" w:rsidRPr="009E233C" w:rsidTr="004264AE">
        <w:tc>
          <w:tcPr>
            <w:tcW w:w="680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80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 района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E233C" w:rsidRPr="009E233C" w:rsidTr="004264AE">
        <w:trPr>
          <w:trHeight w:val="570"/>
        </w:trPr>
        <w:tc>
          <w:tcPr>
            <w:tcW w:w="680" w:type="dxa"/>
            <w:vMerge w:val="restart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701" w:type="dxa"/>
            <w:vMerge w:val="restart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156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всего расходные обязательства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3468,8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34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94,0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3849,8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22885,0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22885,0</w:t>
            </w: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22885,0</w:t>
            </w: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79467,6</w:t>
            </w:r>
          </w:p>
        </w:tc>
      </w:tr>
      <w:tr w:rsidR="009E233C" w:rsidRPr="009E233C" w:rsidTr="004264AE">
        <w:trPr>
          <w:trHeight w:val="772"/>
        </w:trPr>
        <w:tc>
          <w:tcPr>
            <w:tcW w:w="68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rPr>
          <w:trHeight w:val="570"/>
        </w:trPr>
        <w:tc>
          <w:tcPr>
            <w:tcW w:w="68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3468,8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3849,8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22885,0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22885,0</w:t>
            </w: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22885,0</w:t>
            </w: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79467,6</w:t>
            </w:r>
          </w:p>
        </w:tc>
      </w:tr>
      <w:tr w:rsidR="009E233C" w:rsidRPr="009E233C" w:rsidTr="004264AE">
        <w:tc>
          <w:tcPr>
            <w:tcW w:w="680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8284,3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15585,3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2401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9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12886,6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6551,7</w:t>
            </w:r>
          </w:p>
        </w:tc>
        <w:tc>
          <w:tcPr>
            <w:tcW w:w="1026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6551,7</w:t>
            </w:r>
          </w:p>
        </w:tc>
        <w:tc>
          <w:tcPr>
            <w:tcW w:w="1304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73878,6</w:t>
            </w:r>
          </w:p>
        </w:tc>
      </w:tr>
      <w:tr w:rsidR="009E233C" w:rsidRPr="009E233C" w:rsidTr="004264AE">
        <w:tc>
          <w:tcPr>
            <w:tcW w:w="68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3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8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7147,4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13315,3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2264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11297,4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4962,5</w:t>
            </w:r>
          </w:p>
        </w:tc>
        <w:tc>
          <w:tcPr>
            <w:tcW w:w="996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4962,5</w:t>
            </w:r>
          </w:p>
        </w:tc>
        <w:tc>
          <w:tcPr>
            <w:tcW w:w="1334" w:type="dxa"/>
            <w:gridSpan w:val="3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64334,1</w:t>
            </w:r>
          </w:p>
        </w:tc>
      </w:tr>
      <w:tr w:rsidR="009E233C" w:rsidRPr="009E233C" w:rsidTr="004264AE">
        <w:trPr>
          <w:trHeight w:val="360"/>
        </w:trPr>
        <w:tc>
          <w:tcPr>
            <w:tcW w:w="68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1136,9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1370,0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1370,0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1589,2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1589,2</w:t>
            </w:r>
          </w:p>
        </w:tc>
        <w:tc>
          <w:tcPr>
            <w:tcW w:w="996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1589,2</w:t>
            </w:r>
          </w:p>
        </w:tc>
        <w:tc>
          <w:tcPr>
            <w:tcW w:w="1334" w:type="dxa"/>
            <w:gridSpan w:val="3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8644,5</w:t>
            </w:r>
          </w:p>
        </w:tc>
      </w:tr>
      <w:tr w:rsidR="009E233C" w:rsidRPr="009E233C" w:rsidTr="004264AE">
        <w:tc>
          <w:tcPr>
            <w:tcW w:w="68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Х</w:t>
            </w:r>
          </w:p>
        </w:tc>
        <w:tc>
          <w:tcPr>
            <w:tcW w:w="709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Х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gridSpan w:val="3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</w:tr>
    </w:tbl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программы                                                                    Новикова Т.А.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Приложение N3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«Реформирование и модернизация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 - коммунального  хозяйства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и повышение энергетической эффективности»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                                                                                                                                                                                               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176"/>
      <w:bookmarkEnd w:id="4"/>
      <w:r w:rsidRPr="009E233C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 ИСТОЧНИКАХ ФИНАНСИРОВАНИЯ ПОДПРОГРАММ, ОТДЕЛЬНЫХ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МЕРОПРИЯТИЙ МУНИЦИПАЛЬНОЙ ПРОГРАММЫ БОЛЬШЕУЛУЙСКОГО РАЙОНА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(СРЕДСТВА РАЙОННОГО БЮДЖЕТА, В ТОМ ЧИСЛЕ СРЕДСТВА,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БЮДЖЕТОВ ГОСУДАРСТВЕННЫХ ВНЕБЮДЖЕТНЫХ ФОНДОВ)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81"/>
        <w:gridCol w:w="1843"/>
        <w:gridCol w:w="2410"/>
        <w:gridCol w:w="1275"/>
        <w:gridCol w:w="1276"/>
        <w:gridCol w:w="1134"/>
        <w:gridCol w:w="1276"/>
        <w:gridCol w:w="1276"/>
        <w:gridCol w:w="1042"/>
        <w:gridCol w:w="1084"/>
      </w:tblGrid>
      <w:tr w:rsidR="009E233C" w:rsidRPr="009E233C" w:rsidTr="004264AE">
        <w:tc>
          <w:tcPr>
            <w:tcW w:w="624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81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 отчетному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Текущий финансовый  год  202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 xml:space="preserve"> 2026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Первый год планового периода</w:t>
            </w:r>
          </w:p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084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9E233C" w:rsidRPr="009E233C" w:rsidTr="004264AE">
        <w:trPr>
          <w:trHeight w:val="214"/>
        </w:trPr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план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84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rPr>
          <w:trHeight w:val="252"/>
        </w:trPr>
        <w:tc>
          <w:tcPr>
            <w:tcW w:w="62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E233C" w:rsidRPr="009E233C" w:rsidTr="004264AE">
        <w:tc>
          <w:tcPr>
            <w:tcW w:w="624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3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в 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Большеулуйском районе</w:t>
            </w: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105077,5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120348,1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156206,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144079,9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133665,1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151288,3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810665,1</w:t>
            </w: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314,7</w:t>
            </w: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21701,4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18200,9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60712,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102903,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83240,2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102101,5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95360,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143317,0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132902,2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150525,4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707447,1</w:t>
            </w:r>
          </w:p>
        </w:tc>
      </w:tr>
      <w:tr w:rsidR="009E233C" w:rsidRPr="009E233C" w:rsidTr="004264AE">
        <w:tc>
          <w:tcPr>
            <w:tcW w:w="624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  модернизация объектов коммунальной  инфраструктуры Большеулуйского района</w:t>
            </w: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93324,4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101268,8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128337,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108308,3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104228,4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121851,6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657318,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9</w:t>
            </w: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314,7</w:t>
            </w: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16471,0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12900,9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41825,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71197,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</w:tr>
      <w:tr w:rsidR="009E233C" w:rsidRPr="009E233C" w:rsidTr="004264AE">
        <w:trPr>
          <w:trHeight w:val="132"/>
        </w:trPr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rPr>
          <w:trHeight w:val="408"/>
        </w:trPr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76717,5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88322,2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86379,1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108308,3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104228,4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121851,6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585807,1</w:t>
            </w:r>
          </w:p>
        </w:tc>
      </w:tr>
      <w:tr w:rsidR="009E233C" w:rsidRPr="009E233C" w:rsidTr="004264AE">
        <w:trPr>
          <w:trHeight w:val="408"/>
        </w:trPr>
        <w:tc>
          <w:tcPr>
            <w:tcW w:w="624" w:type="dxa"/>
            <w:vMerge w:val="restart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 w:val="restart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Энергосбережение и повышение энергетической эффективности Большеулуйского района</w:t>
            </w: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E233C" w:rsidRPr="009E233C" w:rsidTr="004264AE">
        <w:trPr>
          <w:trHeight w:val="408"/>
        </w:trPr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233C" w:rsidRPr="009E233C" w:rsidTr="004264AE">
        <w:trPr>
          <w:trHeight w:val="408"/>
        </w:trPr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E233C" w:rsidRPr="009E233C" w:rsidTr="004264AE">
        <w:trPr>
          <w:trHeight w:val="408"/>
        </w:trPr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233C" w:rsidRPr="009E233C" w:rsidTr="004264AE">
        <w:trPr>
          <w:trHeight w:val="408"/>
        </w:trPr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E233C" w:rsidRPr="009E233C" w:rsidTr="004264AE">
        <w:trPr>
          <w:trHeight w:val="408"/>
        </w:trPr>
        <w:tc>
          <w:tcPr>
            <w:tcW w:w="62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E233C" w:rsidRPr="009E233C" w:rsidTr="004264AE">
        <w:tc>
          <w:tcPr>
            <w:tcW w:w="624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3468,8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494,0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3849,8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22885,0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22885,0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22885,0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79467,6</w:t>
            </w: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краевой бюджет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822,0</w:t>
            </w: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rPr>
          <w:trHeight w:val="460"/>
        </w:trPr>
        <w:tc>
          <w:tcPr>
            <w:tcW w:w="624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бюджеты муниципальных образований 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2998,8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494,0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3497,8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22885,0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22885,0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22885,0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78645,6</w:t>
            </w:r>
          </w:p>
        </w:tc>
      </w:tr>
      <w:tr w:rsidR="009E233C" w:rsidRPr="009E233C" w:rsidTr="004264AE">
        <w:trPr>
          <w:trHeight w:val="351"/>
        </w:trPr>
        <w:tc>
          <w:tcPr>
            <w:tcW w:w="624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Отдельные мероприятия муниципальной программы 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vMerge w:val="restart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8284,3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15585,3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2401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9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12886,6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6551,7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6551,7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</w:rPr>
              <w:t>73878,6</w:t>
            </w:r>
          </w:p>
        </w:tc>
      </w:tr>
      <w:tr w:rsidR="009E233C" w:rsidRPr="009E233C" w:rsidTr="004264AE">
        <w:trPr>
          <w:trHeight w:val="247"/>
        </w:trPr>
        <w:tc>
          <w:tcPr>
            <w:tcW w:w="624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rPr>
          <w:trHeight w:val="268"/>
        </w:trPr>
        <w:tc>
          <w:tcPr>
            <w:tcW w:w="624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краевой бюджет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4760,4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18535,1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30884,2</w:t>
            </w: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24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бюджеты муниципальных образований </w:t>
            </w:r>
          </w:p>
        </w:tc>
        <w:tc>
          <w:tcPr>
            <w:tcW w:w="127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3523,9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10285,3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5483,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12123,7</w:t>
            </w:r>
          </w:p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5788,8</w:t>
            </w:r>
          </w:p>
        </w:tc>
        <w:tc>
          <w:tcPr>
            <w:tcW w:w="1042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5788,8</w:t>
            </w:r>
          </w:p>
        </w:tc>
        <w:tc>
          <w:tcPr>
            <w:tcW w:w="108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</w:rPr>
              <w:t>42994,4</w:t>
            </w:r>
          </w:p>
        </w:tc>
      </w:tr>
    </w:tbl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233C">
        <w:rPr>
          <w:rFonts w:ascii="Arial" w:eastAsia="Times New Roman" w:hAnsi="Arial" w:cs="Arial"/>
          <w:sz w:val="24"/>
          <w:szCs w:val="24"/>
        </w:rPr>
        <w:t>Ответственный исполнитель программы                                                                 Новикова Т.А.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E233C" w:rsidRPr="009E233C" w:rsidSect="00355BC0"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№4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от______________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Приложение №11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к муниципальной программе 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жилищно-коммунального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в Большеулуйском районе»       </w:t>
      </w:r>
    </w:p>
    <w:p w:rsidR="009E233C" w:rsidRPr="009E233C" w:rsidRDefault="009E233C" w:rsidP="009E233C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 МЕРОПРИЯТИЮ К МУНИЦИПАЛЬНОЙ ПРОГРАММЕ БОЛЬШЕУЛУЙСКОГО РАЙОНА</w:t>
      </w:r>
      <w:r w:rsidRPr="009E233C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9E233C" w:rsidRPr="009E233C" w:rsidTr="004264AE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 обеспечение мероприятий на проведение ремонта учреждения социальной сферы </w:t>
            </w:r>
          </w:p>
        </w:tc>
      </w:tr>
      <w:tr w:rsidR="009E233C" w:rsidRPr="009E233C" w:rsidTr="004264AE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9E233C" w:rsidRPr="009E233C" w:rsidTr="004264AE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9E233C" w:rsidRPr="009E233C" w:rsidTr="004264AE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9E233C" w:rsidRPr="009E233C" w:rsidRDefault="009E233C" w:rsidP="009E2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9E233C" w:rsidRPr="009E233C" w:rsidTr="004264AE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2023-2025 года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9E233C" w:rsidRPr="009E233C" w:rsidTr="004264AE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Общий объем финансирования отдельного мероприятия всего составляет –11837,8</w:t>
            </w:r>
            <w:r w:rsidRPr="009E233C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тыс. рублей, в том числе  по годам: 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средства местного бюджета всего- 11837,8 тыс.руб.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2022г. - 0,0  тыс.руб,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2023 г.-5200,0 тыс.руб.,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2024г.- 302,9 тыс.руб.,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2025г.- 6334,9 тыс.руб.,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2026г.- 0,0 тыс.руб.,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2027г.- 0,0 тыс.руб.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9E233C" w:rsidRPr="009E233C" w:rsidRDefault="009E233C" w:rsidP="009E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 отдельного мероприятия</w:t>
      </w: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 обеспечение мероприятий на проведение ремонта учреждения социальной сферы в рамках программы «Реформирование и модернизация жилищно-коммунального хозяйства и повышение энергетической эффективности в Большеулуйском районе».   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E233C" w:rsidRPr="009E233C" w:rsidSect="003E4FD7">
          <w:pgSz w:w="11906" w:h="16838"/>
          <w:pgMar w:top="568" w:right="850" w:bottom="0" w:left="1701" w:header="708" w:footer="708" w:gutter="0"/>
          <w:cols w:space="708"/>
          <w:docGrid w:linePitch="360"/>
        </w:sectPr>
      </w:pP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к информации по  отдельным </w:t>
      </w: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мероприятиям муниципальной</w:t>
      </w: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программы Большеулуйского района</w:t>
      </w: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ПОКАЗАТЕЛЕЙ РЕЗУЛЬТАТИВНОСТИ</w:t>
      </w: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134"/>
        <w:gridCol w:w="1276"/>
        <w:gridCol w:w="1418"/>
        <w:gridCol w:w="1417"/>
        <w:gridCol w:w="1418"/>
        <w:gridCol w:w="1417"/>
        <w:gridCol w:w="1200"/>
        <w:gridCol w:w="15"/>
        <w:gridCol w:w="1195"/>
      </w:tblGrid>
      <w:tr w:rsidR="009E233C" w:rsidRPr="009E233C" w:rsidTr="004264AE">
        <w:tc>
          <w:tcPr>
            <w:tcW w:w="454" w:type="dxa"/>
            <w:vMerge w:val="restart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080" w:type="dxa"/>
            <w:gridSpan w:val="7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9E233C" w:rsidRPr="009E233C" w:rsidTr="004264AE">
        <w:tc>
          <w:tcPr>
            <w:tcW w:w="45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2023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2024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год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210" w:type="dxa"/>
            <w:gridSpan w:val="2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     планового периода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2027г</w:t>
            </w:r>
          </w:p>
        </w:tc>
      </w:tr>
      <w:tr w:rsidR="009E233C" w:rsidRPr="009E233C" w:rsidTr="004264AE">
        <w:tc>
          <w:tcPr>
            <w:tcW w:w="45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gridSpan w:val="2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E233C" w:rsidRPr="009E233C" w:rsidTr="004264AE">
        <w:tc>
          <w:tcPr>
            <w:tcW w:w="45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 обеспечение  мероприятий на проведение  ремонта учреждения  социальной сферы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13954" w:type="dxa"/>
            <w:gridSpan w:val="11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мероприятия: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9E233C" w:rsidRPr="009E233C" w:rsidTr="004264AE">
        <w:tc>
          <w:tcPr>
            <w:tcW w:w="45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ремонт(перекрытие  крыши, ремонт потолка, утепление стен, частичная замена сетей 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отчетность </w:t>
            </w:r>
          </w:p>
        </w:tc>
        <w:tc>
          <w:tcPr>
            <w:tcW w:w="141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gridSpan w:val="2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0</w:t>
            </w:r>
          </w:p>
        </w:tc>
      </w:tr>
    </w:tbl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Ответственный исполнитель    _______________                                                            Новикова Т.А.                                                                                             </w:t>
      </w: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по отдельным мероприятиям муниципальной</w:t>
      </w: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E233C">
        <w:rPr>
          <w:rFonts w:ascii="Arial" w:eastAsia="Times New Roman" w:hAnsi="Arial" w:cs="Arial"/>
          <w:sz w:val="24"/>
          <w:szCs w:val="24"/>
          <w:lang w:eastAsia="ar-SA"/>
        </w:rPr>
        <w:t>Информация  об использовании  финансовых ресурсов отдельного  мероприятия</w:t>
      </w:r>
    </w:p>
    <w:p w:rsidR="009E233C" w:rsidRPr="009E233C" w:rsidRDefault="009E233C" w:rsidP="009E233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E233C">
        <w:rPr>
          <w:rFonts w:ascii="Arial" w:eastAsia="Times New Roman" w:hAnsi="Arial" w:cs="Arial"/>
          <w:sz w:val="24"/>
          <w:szCs w:val="24"/>
          <w:lang w:eastAsia="ar-SA"/>
        </w:rPr>
        <w:t>муниципальной программы «Реформирование и модернизация жилищно-коммунального хозяйства</w:t>
      </w:r>
    </w:p>
    <w:p w:rsidR="009E233C" w:rsidRPr="009E233C" w:rsidRDefault="009E233C" w:rsidP="009E233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E233C">
        <w:rPr>
          <w:rFonts w:ascii="Arial" w:eastAsia="Times New Roman" w:hAnsi="Arial" w:cs="Arial"/>
          <w:sz w:val="24"/>
          <w:szCs w:val="24"/>
          <w:lang w:eastAsia="ar-SA"/>
        </w:rPr>
        <w:t>и повышение энергетической эффективности в Большеулуйском  районе»</w:t>
      </w:r>
    </w:p>
    <w:p w:rsidR="009E233C" w:rsidRPr="009E233C" w:rsidRDefault="009E233C" w:rsidP="009E2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756"/>
        <w:gridCol w:w="572"/>
        <w:gridCol w:w="983"/>
        <w:gridCol w:w="708"/>
        <w:gridCol w:w="1134"/>
        <w:gridCol w:w="851"/>
        <w:gridCol w:w="1134"/>
        <w:gridCol w:w="850"/>
        <w:gridCol w:w="851"/>
        <w:gridCol w:w="850"/>
        <w:gridCol w:w="869"/>
        <w:gridCol w:w="1445"/>
      </w:tblGrid>
      <w:tr w:rsidR="009E233C" w:rsidRPr="009E233C" w:rsidTr="004264AE">
        <w:tc>
          <w:tcPr>
            <w:tcW w:w="616" w:type="dxa"/>
            <w:vMerge w:val="restart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14" w:type="dxa"/>
            <w:vMerge w:val="restart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19" w:type="dxa"/>
            <w:gridSpan w:val="4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539" w:type="dxa"/>
            <w:gridSpan w:val="7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отдельного мероприятия (в том числе в 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натуральном выражении)</w:t>
            </w:r>
          </w:p>
        </w:tc>
      </w:tr>
      <w:tr w:rsidR="009E233C" w:rsidRPr="009E233C" w:rsidTr="004264AE">
        <w:tc>
          <w:tcPr>
            <w:tcW w:w="616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E233C" w:rsidRPr="009E233C" w:rsidRDefault="009E233C" w:rsidP="009E2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2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83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69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vMerge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c>
          <w:tcPr>
            <w:tcW w:w="61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851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10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</w:t>
            </w:r>
          </w:p>
        </w:tc>
        <w:tc>
          <w:tcPr>
            <w:tcW w:w="851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12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9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9E233C" w:rsidRPr="009E233C" w:rsidTr="004264AE">
        <w:tc>
          <w:tcPr>
            <w:tcW w:w="61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7" w:type="dxa"/>
            <w:gridSpan w:val="14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реализации отдельного мероприятия: 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9E233C" w:rsidRPr="009E233C" w:rsidTr="004264AE">
        <w:tc>
          <w:tcPr>
            <w:tcW w:w="61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7" w:type="dxa"/>
            <w:gridSpan w:val="14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  Снятие аварийности  в данном помещение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233C" w:rsidRPr="009E233C" w:rsidTr="004264AE">
        <w:trPr>
          <w:trHeight w:val="1268"/>
        </w:trPr>
        <w:tc>
          <w:tcPr>
            <w:tcW w:w="61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Финансовое  обеспечение  мероприятий  на проведение ремонта учреждения  социальной сферы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0490082040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302,9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6334,9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10937,8</w:t>
            </w:r>
          </w:p>
        </w:tc>
        <w:tc>
          <w:tcPr>
            <w:tcW w:w="1445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Перекрытие крыши, ремонт потолка,</w:t>
            </w:r>
          </w:p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утепление стен</w:t>
            </w:r>
          </w:p>
        </w:tc>
      </w:tr>
      <w:tr w:rsidR="009E233C" w:rsidRPr="009E233C" w:rsidTr="004264AE">
        <w:trPr>
          <w:trHeight w:val="1268"/>
        </w:trPr>
        <w:tc>
          <w:tcPr>
            <w:tcW w:w="61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 обеспечение  мероприятий  на проведение ремонта учреждения  социальной сферы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5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72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83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0490082040</w:t>
            </w:r>
          </w:p>
        </w:tc>
        <w:tc>
          <w:tcPr>
            <w:tcW w:w="70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45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замена сетей инженерного обеспечения, устройство системы электрической и охранно-пожарной </w:t>
            </w:r>
            <w:r w:rsidRPr="009E23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сигнализации, регулировка оконных блоков из ПВХ профилей)</w:t>
            </w:r>
          </w:p>
        </w:tc>
      </w:tr>
      <w:tr w:rsidR="009E233C" w:rsidRPr="009E233C" w:rsidTr="004264AE">
        <w:tc>
          <w:tcPr>
            <w:tcW w:w="61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 отдельному мероприятию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E233C" w:rsidRPr="009E233C" w:rsidRDefault="009E233C" w:rsidP="009E2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1134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6334,9</w:t>
            </w:r>
          </w:p>
        </w:tc>
        <w:tc>
          <w:tcPr>
            <w:tcW w:w="851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9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33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11837,8</w:t>
            </w:r>
          </w:p>
        </w:tc>
        <w:tc>
          <w:tcPr>
            <w:tcW w:w="1445" w:type="dxa"/>
          </w:tcPr>
          <w:p w:rsidR="009E233C" w:rsidRPr="009E233C" w:rsidRDefault="009E233C" w:rsidP="009E23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E233C" w:rsidRPr="009E233C" w:rsidRDefault="009E233C" w:rsidP="009E23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33C" w:rsidRPr="009E233C" w:rsidRDefault="009E233C" w:rsidP="009E23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33C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9E233C" w:rsidRPr="009E233C" w:rsidRDefault="009E233C" w:rsidP="009E2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9E233C"/>
    <w:sectPr w:rsidR="00F6080D" w:rsidSect="003E4F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33"/>
    <w:rsid w:val="00111BB0"/>
    <w:rsid w:val="00922F7D"/>
    <w:rsid w:val="009E233C"/>
    <w:rsid w:val="00A9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F9C6"/>
  <w15:chartTrackingRefBased/>
  <w15:docId w15:val="{A5203AC4-C0A0-423A-B316-24B76A32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E233C"/>
  </w:style>
  <w:style w:type="table" w:styleId="a3">
    <w:name w:val="Table Grid"/>
    <w:basedOn w:val="a1"/>
    <w:rsid w:val="009E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E23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E23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E2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E23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23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Nonformat">
    <w:name w:val="ConsPlusNonformat"/>
    <w:rsid w:val="009E23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6903</Words>
  <Characters>39350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2025-07-25T03:39:00Z</dcterms:created>
  <dcterms:modified xsi:type="dcterms:W3CDTF">2025-07-25T03:40:00Z</dcterms:modified>
</cp:coreProperties>
</file>