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3E" w:rsidRPr="00603F3E" w:rsidRDefault="00603F3E" w:rsidP="00603F3E">
      <w:pPr>
        <w:autoSpaceDE w:val="0"/>
        <w:autoSpaceDN w:val="0"/>
        <w:spacing w:after="0" w:line="240" w:lineRule="auto"/>
        <w:rPr>
          <w:rFonts w:ascii="Calibri" w:eastAsia="Calibri" w:hAnsi="Calibri" w:cs="Times New Roman"/>
          <w:b/>
          <w:bCs/>
          <w:sz w:val="8"/>
          <w:szCs w:val="8"/>
          <w:lang w:eastAsia="ru-RU"/>
        </w:rPr>
      </w:pPr>
      <w:r w:rsidRPr="00603F3E">
        <w:rPr>
          <w:rFonts w:ascii="Times New Roman" w:eastAsia="Calibri" w:hAnsi="Times New Roman" w:cs="Times New Roman"/>
          <w:sz w:val="28"/>
          <w:szCs w:val="28"/>
          <w:lang w:eastAsia="ru-RU"/>
        </w:rPr>
        <w:t xml:space="preserve">                                                                 </w:t>
      </w:r>
      <w:r w:rsidRPr="00603F3E">
        <w:rPr>
          <w:rFonts w:ascii="Calibri" w:eastAsia="Calibri" w:hAnsi="Calibri" w:cs="Times New Roman"/>
          <w:b/>
          <w:bCs/>
          <w:sz w:val="8"/>
          <w:szCs w:val="8"/>
          <w:lang w:eastAsia="ru-RU"/>
        </w:rPr>
        <w:br w:type="textWrapping" w:clear="all"/>
      </w:r>
    </w:p>
    <w:p w:rsidR="00603F3E" w:rsidRPr="00603F3E" w:rsidRDefault="00603F3E" w:rsidP="00603F3E">
      <w:pPr>
        <w:shd w:val="clear" w:color="auto" w:fill="FFFFFF"/>
        <w:spacing w:after="0" w:line="240" w:lineRule="auto"/>
        <w:ind w:right="22"/>
        <w:rPr>
          <w:rFonts w:ascii="Times New Roman" w:eastAsia="Calibri" w:hAnsi="Times New Roman" w:cs="Times New Roman"/>
          <w:sz w:val="8"/>
          <w:szCs w:val="8"/>
          <w:lang w:eastAsia="ru-RU"/>
        </w:rPr>
      </w:pPr>
    </w:p>
    <w:p w:rsidR="00603F3E" w:rsidRPr="00603F3E" w:rsidRDefault="00603F3E" w:rsidP="00603F3E">
      <w:pPr>
        <w:shd w:val="clear" w:color="auto" w:fill="FFFFFF"/>
        <w:spacing w:after="0" w:line="240" w:lineRule="auto"/>
        <w:ind w:right="22"/>
        <w:rPr>
          <w:rFonts w:ascii="Times New Roman" w:eastAsia="Calibri" w:hAnsi="Times New Roman" w:cs="Times New Roman"/>
          <w:sz w:val="8"/>
          <w:szCs w:val="8"/>
          <w:lang w:eastAsia="ru-RU"/>
        </w:rPr>
      </w:pPr>
    </w:p>
    <w:p w:rsidR="00603F3E" w:rsidRPr="00603F3E" w:rsidRDefault="00603F3E" w:rsidP="00603F3E">
      <w:pPr>
        <w:shd w:val="clear" w:color="auto" w:fill="FFFFFF"/>
        <w:spacing w:after="0" w:line="240" w:lineRule="auto"/>
        <w:ind w:right="22"/>
        <w:rPr>
          <w:rFonts w:ascii="Times New Roman" w:eastAsia="Calibri" w:hAnsi="Times New Roman" w:cs="Times New Roman"/>
          <w:sz w:val="8"/>
          <w:szCs w:val="8"/>
          <w:lang w:eastAsia="ru-RU"/>
        </w:rPr>
      </w:pPr>
    </w:p>
    <w:p w:rsidR="00603F3E" w:rsidRPr="00603F3E" w:rsidRDefault="00603F3E" w:rsidP="00603F3E">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sectPr w:rsidR="00603F3E" w:rsidRPr="00603F3E" w:rsidSect="00603F3E">
          <w:pgSz w:w="11906" w:h="16838"/>
          <w:pgMar w:top="567" w:right="851" w:bottom="567" w:left="1701" w:header="709" w:footer="709" w:gutter="0"/>
          <w:cols w:space="708"/>
          <w:docGrid w:linePitch="360"/>
        </w:sectPr>
      </w:pPr>
    </w:p>
    <w:tbl>
      <w:tblPr>
        <w:tblW w:w="9464" w:type="dxa"/>
        <w:tblLook w:val="04A0" w:firstRow="1" w:lastRow="0" w:firstColumn="1" w:lastColumn="0" w:noHBand="0" w:noVBand="1"/>
      </w:tblPr>
      <w:tblGrid>
        <w:gridCol w:w="5637"/>
        <w:gridCol w:w="3827"/>
      </w:tblGrid>
      <w:tr w:rsidR="00603F3E" w:rsidRPr="00603F3E" w:rsidTr="00D43D59">
        <w:tc>
          <w:tcPr>
            <w:tcW w:w="5637" w:type="dxa"/>
            <w:shd w:val="clear" w:color="auto" w:fill="auto"/>
          </w:tcPr>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bookmarkStart w:id="0" w:name="P34"/>
            <w:bookmarkEnd w:id="0"/>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p>
        </w:tc>
        <w:tc>
          <w:tcPr>
            <w:tcW w:w="3827" w:type="dxa"/>
            <w:shd w:val="clear" w:color="auto" w:fill="auto"/>
          </w:tcPr>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bookmarkStart w:id="1" w:name="_GoBack"/>
            <w:bookmarkEnd w:id="1"/>
            <w:r w:rsidRPr="00603F3E">
              <w:rPr>
                <w:rFonts w:ascii="Times New Roman" w:eastAsia="Calibri" w:hAnsi="Times New Roman" w:cs="Times New Roman"/>
                <w:bCs/>
                <w:lang w:eastAsia="ru-RU"/>
              </w:rPr>
              <w:t>Приложение к постановлению</w:t>
            </w: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r w:rsidRPr="00603F3E">
              <w:rPr>
                <w:rFonts w:ascii="Times New Roman" w:eastAsia="Calibri" w:hAnsi="Times New Roman" w:cs="Times New Roman"/>
                <w:bCs/>
                <w:lang w:eastAsia="ru-RU"/>
              </w:rPr>
              <w:t>Администрации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r w:rsidRPr="00603F3E">
              <w:rPr>
                <w:rFonts w:ascii="Times New Roman" w:eastAsia="Calibri" w:hAnsi="Times New Roman" w:cs="Times New Roman"/>
                <w:bCs/>
                <w:lang w:eastAsia="ru-RU"/>
              </w:rPr>
              <w:t>Большеулуйского района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bCs/>
                <w:lang w:eastAsia="ru-RU"/>
              </w:rPr>
            </w:pPr>
            <w:r w:rsidRPr="00603F3E">
              <w:rPr>
                <w:rFonts w:ascii="Times New Roman" w:eastAsia="Calibri" w:hAnsi="Times New Roman" w:cs="Times New Roman"/>
                <w:bCs/>
                <w:lang w:eastAsia="ru-RU"/>
              </w:rPr>
              <w:t>от _________ № ____</w:t>
            </w:r>
          </w:p>
        </w:tc>
      </w:tr>
    </w:tbl>
    <w:p w:rsidR="00603F3E" w:rsidRPr="00603F3E" w:rsidRDefault="00603F3E" w:rsidP="00603F3E">
      <w:pPr>
        <w:widowControl w:val="0"/>
        <w:autoSpaceDE w:val="0"/>
        <w:autoSpaceDN w:val="0"/>
        <w:spacing w:after="0" w:line="240" w:lineRule="auto"/>
        <w:rPr>
          <w:rFonts w:ascii="Times New Roman" w:eastAsia="Calibri" w:hAnsi="Times New Roman" w:cs="Times New Roman"/>
          <w:b/>
          <w:bCs/>
          <w:sz w:val="28"/>
          <w:szCs w:val="28"/>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603F3E">
        <w:rPr>
          <w:rFonts w:ascii="Times New Roman" w:eastAsia="Calibri" w:hAnsi="Times New Roman" w:cs="Times New Roman"/>
          <w:b/>
          <w:bCs/>
          <w:sz w:val="24"/>
          <w:szCs w:val="24"/>
          <w:lang w:eastAsia="ru-RU"/>
        </w:rPr>
        <w:t>МУНИЦИПАЛЬНАЯ ПРОГРАММА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603F3E">
        <w:rPr>
          <w:rFonts w:ascii="Times New Roman" w:eastAsia="Calibri" w:hAnsi="Times New Roman" w:cs="Times New Roman"/>
          <w:b/>
          <w:bCs/>
          <w:sz w:val="24"/>
          <w:szCs w:val="24"/>
          <w:lang w:eastAsia="ru-RU"/>
        </w:rPr>
        <w:t>БОЛЬШЕУЛУЙСКОГО РАЙОНА «ЭФФЕКТИВНОЕ УПРАВЛЕНИЕ</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603F3E">
        <w:rPr>
          <w:rFonts w:ascii="Times New Roman" w:eastAsia="Calibri" w:hAnsi="Times New Roman" w:cs="Times New Roman"/>
          <w:b/>
          <w:bCs/>
          <w:sz w:val="24"/>
          <w:szCs w:val="24"/>
          <w:lang w:eastAsia="ru-RU"/>
        </w:rPr>
        <w:t>МУНИЦИПАЛЬНЫМ ИМУЩЕСТВОМ 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ПАСПОРТ</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МУНИЦИПАЛЬНОЙ ПРОГРАММЫ БОЛЬШЕУЛУЙСКОГО РАЙОНА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 МУНИЦИПАЛЬНЫМ ИМУЩЕСТВОМ</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90"/>
      </w:tblGrid>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 муниципальным имуществом и земельными отношениями» (далее - программа)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Основания для разработки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hyperlink r:id="rId5" w:history="1">
              <w:r w:rsidRPr="00603F3E">
                <w:rPr>
                  <w:rFonts w:ascii="Times New Roman" w:eastAsia="Calibri" w:hAnsi="Times New Roman" w:cs="Times New Roman"/>
                  <w:sz w:val="24"/>
                  <w:szCs w:val="24"/>
                  <w:lang w:eastAsia="ru-RU"/>
                </w:rPr>
                <w:t>Статья 179</w:t>
              </w:r>
            </w:hyperlink>
            <w:r w:rsidRPr="00603F3E">
              <w:rPr>
                <w:rFonts w:ascii="Times New Roman" w:eastAsia="Calibri" w:hAnsi="Times New Roman" w:cs="Times New Roman"/>
                <w:sz w:val="24"/>
                <w:szCs w:val="24"/>
                <w:lang w:eastAsia="ru-RU"/>
              </w:rPr>
              <w:t xml:space="preserve"> Бюджетного кодекса Российской Федерации;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hyperlink r:id="rId6" w:history="1">
              <w:r w:rsidRPr="00603F3E">
                <w:rPr>
                  <w:rFonts w:ascii="Times New Roman" w:eastAsia="Calibri" w:hAnsi="Times New Roman" w:cs="Times New Roman"/>
                  <w:sz w:val="24"/>
                  <w:szCs w:val="24"/>
                  <w:lang w:eastAsia="ru-RU"/>
                </w:rPr>
                <w:t>Постановление</w:t>
              </w:r>
            </w:hyperlink>
            <w:r w:rsidRPr="00603F3E">
              <w:rPr>
                <w:rFonts w:ascii="Times New Roman" w:eastAsia="Calibri" w:hAnsi="Times New Roman" w:cs="Times New Roman"/>
                <w:sz w:val="24"/>
                <w:szCs w:val="24"/>
                <w:lang w:eastAsia="ru-RU"/>
              </w:rPr>
              <w:t xml:space="preserve">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603F3E" w:rsidRPr="00603F3E" w:rsidRDefault="00603F3E" w:rsidP="00603F3E">
            <w:pPr>
              <w:spacing w:after="0" w:line="240" w:lineRule="auto"/>
              <w:rPr>
                <w:rFonts w:ascii="Times New Roman" w:eastAsia="Times New Roman" w:hAnsi="Times New Roman" w:cs="Times New Roman"/>
                <w:sz w:val="24"/>
                <w:szCs w:val="24"/>
              </w:rPr>
            </w:pPr>
            <w:r w:rsidRPr="00603F3E">
              <w:rPr>
                <w:rFonts w:ascii="Times New Roman" w:eastAsia="Calibri" w:hAnsi="Times New Roman" w:cs="Times New Roman"/>
                <w:sz w:val="24"/>
                <w:szCs w:val="24"/>
                <w:lang w:eastAsia="ru-RU"/>
              </w:rPr>
              <w:t>Распоряжение администрации Большеулуйского района от 21.06.2024 № 365-р «</w:t>
            </w:r>
            <w:r w:rsidRPr="00603F3E">
              <w:rPr>
                <w:rFonts w:ascii="Times New Roman" w:eastAsia="Times New Roman" w:hAnsi="Times New Roman" w:cs="Times New Roman"/>
                <w:sz w:val="24"/>
                <w:szCs w:val="24"/>
              </w:rPr>
              <w:t xml:space="preserve">Об утверждении перечня муниципальных программ Большеулуйского района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rPr>
              <w:t>на 2025 год</w:t>
            </w:r>
            <w:r w:rsidRPr="00603F3E">
              <w:rPr>
                <w:rFonts w:ascii="Times New Roman" w:eastAsia="Calibri" w:hAnsi="Times New Roman" w:cs="Times New Roman"/>
                <w:sz w:val="24"/>
                <w:szCs w:val="24"/>
                <w:lang w:eastAsia="ru-RU"/>
              </w:rPr>
              <w:t>»</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Ответственный исполнитель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Соисполнители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Отдел по управлению муниципальным имуществом и архитектуре администрации Большеулуйского района </w:t>
            </w:r>
          </w:p>
        </w:tc>
      </w:tr>
      <w:tr w:rsidR="00603F3E" w:rsidRPr="00603F3E" w:rsidTr="00D43D59">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Перечень подпрограмм и отдельных мероприятий муниципальной</w:t>
            </w:r>
            <w:r w:rsidRPr="00603F3E">
              <w:rPr>
                <w:rFonts w:ascii="Times New Roman" w:eastAsia="Calibri" w:hAnsi="Times New Roman" w:cs="Times New Roman"/>
                <w:b/>
                <w:sz w:val="24"/>
                <w:szCs w:val="24"/>
                <w:lang w:eastAsia="ru-RU"/>
              </w:rPr>
              <w:t xml:space="preserve"> </w:t>
            </w:r>
            <w:r w:rsidRPr="00603F3E">
              <w:rPr>
                <w:rFonts w:ascii="Times New Roman" w:eastAsia="Calibri" w:hAnsi="Times New Roman" w:cs="Times New Roman"/>
                <w:sz w:val="24"/>
                <w:szCs w:val="24"/>
                <w:lang w:eastAsia="ru-RU"/>
              </w:rPr>
              <w:t>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1 «</w:t>
            </w:r>
            <w:hyperlink w:anchor="P1010" w:history="1">
              <w:r w:rsidRPr="00603F3E">
                <w:rPr>
                  <w:rFonts w:ascii="Times New Roman" w:eastAsia="Calibri" w:hAnsi="Times New Roman" w:cs="Times New Roman"/>
                  <w:sz w:val="24"/>
                  <w:szCs w:val="24"/>
                  <w:lang w:eastAsia="ru-RU"/>
                </w:rPr>
                <w:t>Инвентаризация</w:t>
              </w:r>
            </w:hyperlink>
            <w:r w:rsidRPr="00603F3E">
              <w:rPr>
                <w:rFonts w:ascii="Times New Roman" w:eastAsia="Calibri" w:hAnsi="Times New Roman" w:cs="Times New Roman"/>
                <w:sz w:val="24"/>
                <w:szCs w:val="24"/>
                <w:lang w:eastAsia="ru-RU"/>
              </w:rPr>
              <w:t xml:space="preserve"> объектов недвижимого имущества»;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2 «</w:t>
            </w:r>
            <w:hyperlink w:anchor="P1487" w:history="1">
              <w:r w:rsidRPr="00603F3E">
                <w:rPr>
                  <w:rFonts w:ascii="Times New Roman" w:eastAsia="Calibri" w:hAnsi="Times New Roman" w:cs="Times New Roman"/>
                  <w:sz w:val="24"/>
                  <w:szCs w:val="24"/>
                  <w:lang w:eastAsia="ru-RU"/>
                </w:rPr>
                <w:t>Формирование</w:t>
              </w:r>
            </w:hyperlink>
            <w:r w:rsidRPr="00603F3E">
              <w:rPr>
                <w:rFonts w:ascii="Times New Roman" w:eastAsia="Calibri" w:hAnsi="Times New Roman" w:cs="Times New Roman"/>
                <w:sz w:val="24"/>
                <w:szCs w:val="24"/>
                <w:lang w:eastAsia="ru-RU"/>
              </w:rPr>
              <w:t xml:space="preserve"> и постановка на государственный кадастровый учет земельных участков»;</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3 «</w:t>
            </w:r>
            <w:hyperlink w:anchor="P1702" w:history="1">
              <w:r w:rsidRPr="00603F3E">
                <w:rPr>
                  <w:rFonts w:ascii="Times New Roman" w:eastAsia="Calibri" w:hAnsi="Times New Roman" w:cs="Times New Roman"/>
                  <w:sz w:val="24"/>
                  <w:szCs w:val="24"/>
                  <w:lang w:eastAsia="ru-RU"/>
                </w:rPr>
                <w:t>Обеспечение</w:t>
              </w:r>
            </w:hyperlink>
            <w:r w:rsidRPr="00603F3E">
              <w:rPr>
                <w:rFonts w:ascii="Times New Roman" w:eastAsia="Calibri" w:hAnsi="Times New Roman" w:cs="Times New Roman"/>
                <w:sz w:val="24"/>
                <w:szCs w:val="24"/>
                <w:lang w:eastAsia="ru-RU"/>
              </w:rPr>
              <w:t xml:space="preserve"> реализации муниципальной программы и прочие мероприятия»;</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Отдельное мероприятие 1: «Н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 xml:space="preserve">» </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Задача 1.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Задача 2. Формирование эффективной системы управления и распоряжения земельными участками;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Задача 3. </w:t>
            </w:r>
            <w:r w:rsidRPr="00603F3E">
              <w:rPr>
                <w:rFonts w:ascii="Times New Roman" w:eastAsia="Calibri" w:hAnsi="Times New Roman" w:cs="Times New Roman"/>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Этапы и сроки реализации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2022 - 2027 годы:</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szCs w:val="24"/>
                <w:lang w:eastAsia="ru-RU"/>
              </w:rPr>
              <w:t>Перечень целевых показателей и показателей результативности программы</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Целевой показатель: Доходы бюджета района от приватизации муниципального имущества</w:t>
            </w:r>
          </w:p>
          <w:p w:rsidR="00603F3E" w:rsidRPr="00603F3E" w:rsidRDefault="00603F3E" w:rsidP="00603F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Показатели результативности:</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Количество объектов недвижимого имущества, на которые оформлена техническая документация;</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Количество объектов муниципального имущества, земельных участков, у которых определена рыночная стоимость;</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Количество объектов муниципального имущества, включенных в Реестр муниципальной собственности;</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 xml:space="preserve">Площадь нежилого фонда подлежащая приватизации; </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Количество земельных участков поставленных на государственный кадастровый учет;</w:t>
            </w:r>
          </w:p>
          <w:p w:rsidR="00603F3E" w:rsidRPr="00603F3E" w:rsidRDefault="00603F3E" w:rsidP="00603F3E">
            <w:pPr>
              <w:widowControl w:val="0"/>
              <w:numPr>
                <w:ilvl w:val="0"/>
                <w:numId w:val="2"/>
              </w:numPr>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lang w:eastAsia="ru-RU"/>
              </w:rPr>
              <w:t>Годовой объем ввода жилья.</w:t>
            </w:r>
          </w:p>
        </w:tc>
      </w:tr>
      <w:tr w:rsidR="00603F3E" w:rsidRPr="00603F3E" w:rsidTr="00D43D59">
        <w:tblPrEx>
          <w:tblBorders>
            <w:insideH w:val="none" w:sz="0" w:space="0" w:color="auto"/>
          </w:tblBorders>
        </w:tblPrEx>
        <w:trPr>
          <w:trHeight w:val="3992"/>
        </w:trPr>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Общий объем финансирования программы за счет средств районного и краевого бюджета – 24545,7 тыс. 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 том числе 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краевой бюджет:  886,0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районный бюджет:   23659,7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год – 3005,2 тыс. 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 том числе 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краевой бюджет:  187,0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районный бюджет:   2818,2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2023 год – 3283,8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2024 год – 4788,5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 том числе 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краевой бюджет:  699,0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районный бюджет:   4089,5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2025 год – 4489,4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2026 год - 4489,4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2027 год -4489,4 тыс.руб.</w:t>
            </w:r>
          </w:p>
        </w:tc>
      </w:tr>
      <w:tr w:rsidR="00603F3E" w:rsidRPr="00603F3E" w:rsidTr="00D43D59">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Перечень объектов недвижимого имущества в муниципальной собственности, подлежащих строительству, реконструкции, техническому перевооружению или приобретению </w:t>
            </w:r>
          </w:p>
        </w:tc>
        <w:tc>
          <w:tcPr>
            <w:tcW w:w="669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Строительство, реконструкция, техническое перевооружение или приобретение объектов недвижимого имущества в муниципальную собственность района в программе не предусмотрено.</w:t>
            </w:r>
          </w:p>
        </w:tc>
      </w:tr>
    </w:tbl>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 xml:space="preserve">2. Характеристика текущего состояния </w:t>
      </w:r>
      <w:r w:rsidRPr="00603F3E">
        <w:rPr>
          <w:rFonts w:ascii="Times New Roman" w:eastAsia="Calibri" w:hAnsi="Times New Roman" w:cs="Times New Roman"/>
          <w:spacing w:val="-4"/>
          <w:sz w:val="24"/>
          <w:szCs w:val="24"/>
          <w:lang w:eastAsia="ru-RU"/>
        </w:rPr>
        <w:t xml:space="preserve">социально-экономического развития </w:t>
      </w:r>
      <w:r w:rsidRPr="00603F3E">
        <w:rPr>
          <w:rFonts w:ascii="Times New Roman" w:eastAsia="Calibri" w:hAnsi="Times New Roman" w:cs="Times New Roman"/>
          <w:sz w:val="24"/>
          <w:szCs w:val="24"/>
          <w:lang w:eastAsia="ru-RU"/>
        </w:rPr>
        <w:t>соответствующей сферы муниципального управления с указанием основных показателей социально-экономического развития  Большеулуйского района</w:t>
      </w:r>
    </w:p>
    <w:p w:rsidR="00603F3E" w:rsidRPr="00603F3E" w:rsidRDefault="00603F3E" w:rsidP="00603F3E">
      <w:pPr>
        <w:spacing w:after="0" w:line="240" w:lineRule="auto"/>
        <w:jc w:val="center"/>
        <w:rPr>
          <w:rFonts w:ascii="Times New Roman" w:eastAsia="Calibri" w:hAnsi="Times New Roman" w:cs="Times New Roman"/>
          <w:sz w:val="16"/>
          <w:szCs w:val="16"/>
          <w:lang w:eastAsia="ru-RU"/>
        </w:rPr>
      </w:pP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Местное самоуправление представляет собой один из важнейших институтов гражданского общества. В соответствии со </w:t>
      </w:r>
      <w:hyperlink r:id="rId7" w:history="1">
        <w:r w:rsidRPr="00603F3E">
          <w:rPr>
            <w:rFonts w:ascii="Times New Roman" w:eastAsia="Times New Roman" w:hAnsi="Times New Roman" w:cs="Times New Roman"/>
            <w:sz w:val="24"/>
            <w:szCs w:val="24"/>
            <w:lang w:eastAsia="ru-RU"/>
          </w:rPr>
          <w:t>статьей 130</w:t>
        </w:r>
      </w:hyperlink>
      <w:r w:rsidRPr="00603F3E">
        <w:rPr>
          <w:rFonts w:ascii="Times New Roman" w:eastAsia="Times New Roman" w:hAnsi="Times New Roman" w:cs="Times New Roman"/>
          <w:sz w:val="24"/>
          <w:szCs w:val="24"/>
          <w:lang w:eastAsia="ru-RU"/>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Федеральным </w:t>
      </w:r>
      <w:hyperlink r:id="rId8" w:history="1">
        <w:r w:rsidRPr="00603F3E">
          <w:rPr>
            <w:rFonts w:ascii="Times New Roman" w:eastAsia="Times New Roman" w:hAnsi="Times New Roman" w:cs="Times New Roman"/>
            <w:sz w:val="24"/>
            <w:szCs w:val="24"/>
            <w:lang w:eastAsia="ru-RU"/>
          </w:rPr>
          <w:t>законом</w:t>
        </w:r>
      </w:hyperlink>
      <w:r w:rsidRPr="00603F3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 ее эффективного использования, приватизации, а также координации в этой сфере деятельности муниципальных предприятий и учреждений.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Основными задачами муниципальной программы являются: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Формирование эффективной системы управления и распоряжения земельными участками;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3. </w:t>
      </w:r>
      <w:r w:rsidRPr="00603F3E">
        <w:rPr>
          <w:rFonts w:ascii="Times New Roman" w:eastAsia="Calibri" w:hAnsi="Times New Roman" w:cs="Times New Roman"/>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В собственности района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представительного органа, к которому относятся: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объекты недвижимости;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движимое имущество;</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земельные участки, принадлежащие муниципальному образованию Большеулуйский район, а также земельные участки, государственная собственность на которые не разграничена;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жилищный фонд.</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распоряжение муниципальным имуществом - действия органов местного самоуправления по определению порядка использования муниципальным имуществом, в том числе передаче его иным лицам в собственность, на ином вещном праве, аренду, безвозмездное пользование, доверительное управление, залог;</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муниципальная казна - средства бюджета района,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9" w:history="1">
        <w:r w:rsidRPr="00603F3E">
          <w:rPr>
            <w:rFonts w:ascii="Times New Roman" w:eastAsia="Times New Roman" w:hAnsi="Times New Roman" w:cs="Times New Roman"/>
            <w:sz w:val="24"/>
            <w:szCs w:val="24"/>
            <w:lang w:eastAsia="ru-RU"/>
          </w:rPr>
          <w:t>коде</w:t>
        </w:r>
        <w:r w:rsidRPr="00603F3E">
          <w:rPr>
            <w:rFonts w:ascii="Times New Roman" w:eastAsia="Times New Roman" w:hAnsi="Times New Roman" w:cs="Times New Roman"/>
            <w:sz w:val="24"/>
            <w:szCs w:val="24"/>
            <w:lang w:eastAsia="ru-RU"/>
          </w:rPr>
          <w:t>к</w:t>
        </w:r>
        <w:r w:rsidRPr="00603F3E">
          <w:rPr>
            <w:rFonts w:ascii="Times New Roman" w:eastAsia="Times New Roman" w:hAnsi="Times New Roman" w:cs="Times New Roman"/>
            <w:sz w:val="24"/>
            <w:szCs w:val="24"/>
            <w:lang w:eastAsia="ru-RU"/>
          </w:rPr>
          <w:t>сом</w:t>
        </w:r>
      </w:hyperlink>
      <w:r w:rsidRPr="00603F3E">
        <w:rPr>
          <w:rFonts w:ascii="Times New Roman" w:eastAsia="Times New Roman" w:hAnsi="Times New Roman" w:cs="Times New Roman"/>
          <w:sz w:val="24"/>
          <w:szCs w:val="24"/>
          <w:lang w:eastAsia="ru-RU"/>
        </w:rPr>
        <w:t xml:space="preserve"> Российской Федерации определен перечень налоговых и неналоговых доходов, зачисляемых в бюджет муниципального образования.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муниципальной собственности.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lastRenderedPageBreak/>
        <w:t xml:space="preserve">Земельным </w:t>
      </w:r>
      <w:hyperlink r:id="rId10" w:history="1">
        <w:r w:rsidRPr="00603F3E">
          <w:rPr>
            <w:rFonts w:ascii="Times New Roman" w:eastAsia="Times New Roman" w:hAnsi="Times New Roman" w:cs="Times New Roman"/>
            <w:sz w:val="24"/>
            <w:szCs w:val="24"/>
            <w:lang w:eastAsia="ru-RU"/>
          </w:rPr>
          <w:t>кодексом</w:t>
        </w:r>
      </w:hyperlink>
      <w:r w:rsidRPr="00603F3E">
        <w:rPr>
          <w:rFonts w:ascii="Times New Roman" w:eastAsia="Times New Roman" w:hAnsi="Times New Roman" w:cs="Times New Roman"/>
          <w:sz w:val="24"/>
          <w:szCs w:val="24"/>
          <w:lang w:eastAsia="ru-RU"/>
        </w:rPr>
        <w:t xml:space="preserve"> Российской Федерации, Федеральным </w:t>
      </w:r>
      <w:hyperlink r:id="rId11" w:history="1">
        <w:r w:rsidRPr="00603F3E">
          <w:rPr>
            <w:rFonts w:ascii="Times New Roman" w:eastAsia="Times New Roman" w:hAnsi="Times New Roman" w:cs="Times New Roman"/>
            <w:sz w:val="24"/>
            <w:szCs w:val="24"/>
            <w:lang w:eastAsia="ru-RU"/>
          </w:rPr>
          <w:t>законом</w:t>
        </w:r>
      </w:hyperlink>
      <w:r w:rsidRPr="00603F3E">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 Федеральным </w:t>
      </w:r>
      <w:hyperlink r:id="rId12" w:history="1">
        <w:r w:rsidRPr="00603F3E">
          <w:rPr>
            <w:rFonts w:ascii="Times New Roman" w:eastAsia="Times New Roman" w:hAnsi="Times New Roman" w:cs="Times New Roman"/>
            <w:sz w:val="24"/>
            <w:szCs w:val="24"/>
            <w:lang w:eastAsia="ru-RU"/>
          </w:rPr>
          <w:t>законом</w:t>
        </w:r>
      </w:hyperlink>
      <w:r w:rsidRPr="00603F3E">
        <w:rPr>
          <w:rFonts w:ascii="Times New Roman" w:eastAsia="Times New Roman" w:hAnsi="Times New Roman" w:cs="Times New Roman"/>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района, существует необходимость зарегистрировать право собственности района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предприятиям, муниципальным учреждениям 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pacing w:val="2"/>
          <w:sz w:val="24"/>
          <w:szCs w:val="24"/>
          <w:lang w:eastAsia="ru-RU"/>
        </w:rPr>
        <w:t xml:space="preserve">Реализация Программы, главная цель которой </w:t>
      </w:r>
      <w:r w:rsidRPr="00603F3E">
        <w:rPr>
          <w:rFonts w:ascii="Times New Roman" w:eastAsia="Times New Roman" w:hAnsi="Times New Roman" w:cs="Times New Roman"/>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603F3E">
        <w:rPr>
          <w:rFonts w:ascii="Times New Roman" w:eastAsia="Times New Roman" w:hAnsi="Times New Roman" w:cs="Times New Roman"/>
          <w:spacing w:val="2"/>
          <w:sz w:val="24"/>
          <w:szCs w:val="24"/>
          <w:lang w:eastAsia="ru-RU"/>
        </w:rPr>
        <w:t xml:space="preserve"> позволит повысить эффективность процессов управления </w:t>
      </w:r>
      <w:r w:rsidRPr="00603F3E">
        <w:rPr>
          <w:rFonts w:ascii="Times New Roman" w:eastAsia="Times New Roman" w:hAnsi="Times New Roman" w:cs="Times New Roman"/>
          <w:sz w:val="24"/>
          <w:szCs w:val="24"/>
          <w:lang w:eastAsia="ru-RU"/>
        </w:rPr>
        <w:t>муниципальным имуществом и земельными отношениями.</w:t>
      </w:r>
    </w:p>
    <w:p w:rsidR="00603F3E" w:rsidRPr="00603F3E" w:rsidRDefault="00603F3E" w:rsidP="00603F3E">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Достижение указанной цели осуществляется посредством решения следующих задач:</w:t>
      </w:r>
    </w:p>
    <w:p w:rsidR="00603F3E" w:rsidRPr="00603F3E" w:rsidRDefault="00603F3E" w:rsidP="00603F3E">
      <w:pPr>
        <w:shd w:val="clear" w:color="auto" w:fill="FFFFFF"/>
        <w:spacing w:after="0" w:line="315" w:lineRule="atLeast"/>
        <w:jc w:val="both"/>
        <w:textAlignment w:val="baseline"/>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shd w:val="clear" w:color="auto" w:fill="FFFFFF"/>
        <w:spacing w:after="0" w:line="315" w:lineRule="atLeast"/>
        <w:jc w:val="both"/>
        <w:textAlignment w:val="baseline"/>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Формирование эффективной системы управления и распоряжения земельными участками;</w:t>
      </w:r>
    </w:p>
    <w:p w:rsidR="00603F3E" w:rsidRPr="00603F3E" w:rsidRDefault="00603F3E" w:rsidP="00603F3E">
      <w:pPr>
        <w:widowControl w:val="0"/>
        <w:autoSpaceDE w:val="0"/>
        <w:autoSpaceDN w:val="0"/>
        <w:spacing w:after="0" w:line="240" w:lineRule="auto"/>
        <w:jc w:val="both"/>
        <w:rPr>
          <w:rFonts w:ascii="Times New Roman" w:eastAsia="Times New Roman" w:hAnsi="Times New Roman" w:cs="Times New Roman"/>
          <w:spacing w:val="2"/>
          <w:sz w:val="24"/>
          <w:szCs w:val="24"/>
          <w:lang w:eastAsia="ru-RU"/>
        </w:rPr>
      </w:pPr>
      <w:r w:rsidRPr="00603F3E">
        <w:rPr>
          <w:rFonts w:ascii="Times New Roman" w:eastAsia="Calibri" w:hAnsi="Times New Roman" w:cs="Times New Roman"/>
          <w:sz w:val="24"/>
          <w:szCs w:val="24"/>
          <w:lang w:eastAsia="ru-RU"/>
        </w:rPr>
        <w:t xml:space="preserve">3. </w:t>
      </w:r>
      <w:r w:rsidRPr="00603F3E">
        <w:rPr>
          <w:rFonts w:ascii="Times New Roman" w:eastAsia="Calibri" w:hAnsi="Times New Roman" w:cs="Times New Roman"/>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Показателями достижения указанной цели являются: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Увеличение доходной части бюджета района от приватизации муниципального имущества;</w:t>
      </w:r>
    </w:p>
    <w:p w:rsidR="00603F3E" w:rsidRPr="00603F3E" w:rsidRDefault="00603F3E" w:rsidP="00603F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Показателями результативности будут являться: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w:t>
      </w:r>
      <w:r w:rsidRPr="00603F3E">
        <w:rPr>
          <w:rFonts w:ascii="Times New Roman" w:eastAsia="Times New Roman" w:hAnsi="Times New Roman" w:cs="Times New Roman"/>
          <w:sz w:val="24"/>
          <w:szCs w:val="24"/>
          <w:lang w:eastAsia="ru-RU"/>
        </w:rPr>
        <w:tab/>
        <w:t>Количество объектов недвижимого имущества, на которые оформлена техническая документация;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2.</w:t>
      </w:r>
      <w:r w:rsidRPr="00603F3E">
        <w:rPr>
          <w:rFonts w:ascii="Times New Roman" w:eastAsia="Times New Roman" w:hAnsi="Times New Roman" w:cs="Times New Roman"/>
          <w:sz w:val="24"/>
          <w:szCs w:val="24"/>
          <w:lang w:eastAsia="ru-RU"/>
        </w:rPr>
        <w:tab/>
        <w:t>Количество объектов муниципального имущества, земельных участков, у которых определена рыночная стоимость;</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3.</w:t>
      </w:r>
      <w:r w:rsidRPr="00603F3E">
        <w:rPr>
          <w:rFonts w:ascii="Times New Roman" w:eastAsia="Times New Roman" w:hAnsi="Times New Roman" w:cs="Times New Roman"/>
          <w:sz w:val="24"/>
          <w:szCs w:val="24"/>
          <w:lang w:eastAsia="ru-RU"/>
        </w:rPr>
        <w:tab/>
        <w:t>Количество объектов муниципального имущества, включенных в Реестр муниципальной собственности;</w:t>
      </w:r>
    </w:p>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4.</w:t>
      </w:r>
      <w:r w:rsidRPr="00603F3E">
        <w:rPr>
          <w:rFonts w:ascii="Times New Roman" w:eastAsia="Calibri" w:hAnsi="Times New Roman" w:cs="Times New Roman"/>
          <w:sz w:val="24"/>
          <w:szCs w:val="24"/>
          <w:lang w:eastAsia="ru-RU"/>
        </w:rPr>
        <w:tab/>
        <w:t xml:space="preserve">Площадь нежилого фонда подлежащая приватизации; </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5.</w:t>
      </w:r>
      <w:r w:rsidRPr="00603F3E">
        <w:rPr>
          <w:rFonts w:ascii="Times New Roman" w:eastAsia="Times New Roman" w:hAnsi="Times New Roman" w:cs="Times New Roman"/>
          <w:sz w:val="24"/>
          <w:szCs w:val="24"/>
          <w:lang w:eastAsia="ru-RU"/>
        </w:rPr>
        <w:tab/>
      </w:r>
      <w:r w:rsidRPr="00603F3E">
        <w:rPr>
          <w:rFonts w:ascii="Times New Roman" w:eastAsia="Calibri" w:hAnsi="Times New Roman" w:cs="Times New Roman"/>
          <w:sz w:val="24"/>
          <w:szCs w:val="24"/>
          <w:lang w:eastAsia="ru-RU"/>
        </w:rPr>
        <w:t>Количество земельных участков поставленных на государственный кадастровый учет</w:t>
      </w:r>
      <w:r w:rsidRPr="00603F3E">
        <w:rPr>
          <w:rFonts w:ascii="Times New Roman" w:eastAsia="Times New Roman" w:hAnsi="Times New Roman" w:cs="Times New Roman"/>
          <w:sz w:val="24"/>
          <w:szCs w:val="24"/>
          <w:lang w:eastAsia="ru-RU"/>
        </w:rPr>
        <w:t>;</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6.</w:t>
      </w:r>
      <w:r w:rsidRPr="00603F3E">
        <w:rPr>
          <w:rFonts w:ascii="Times New Roman" w:eastAsia="Times New Roman" w:hAnsi="Times New Roman" w:cs="Times New Roman"/>
          <w:sz w:val="24"/>
          <w:szCs w:val="24"/>
          <w:lang w:eastAsia="ru-RU"/>
        </w:rPr>
        <w:tab/>
        <w:t>Годовой объем ввода жилья.</w:t>
      </w:r>
    </w:p>
    <w:p w:rsidR="00603F3E" w:rsidRPr="00603F3E" w:rsidRDefault="00603F3E" w:rsidP="00603F3E">
      <w:pPr>
        <w:spacing w:after="0" w:line="240" w:lineRule="auto"/>
        <w:jc w:val="center"/>
        <w:rPr>
          <w:rFonts w:ascii="Times New Roman" w:eastAsia="Calibri" w:hAnsi="Times New Roman" w:cs="Times New Roman"/>
          <w:sz w:val="16"/>
          <w:szCs w:val="16"/>
          <w:lang w:eastAsia="ru-RU"/>
        </w:rPr>
      </w:pP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 Приоритеты и цели социально-экономического развития в сфере</w:t>
      </w: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муниципального управления, описание основных целей и задач программы,</w:t>
      </w:r>
      <w:r w:rsidRPr="00603F3E">
        <w:rPr>
          <w:rFonts w:ascii="Times New Roman" w:eastAsia="Calibri" w:hAnsi="Times New Roman" w:cs="Times New Roman"/>
          <w:spacing w:val="-4"/>
          <w:sz w:val="24"/>
          <w:szCs w:val="24"/>
          <w:lang w:eastAsia="ru-RU"/>
        </w:rPr>
        <w:t xml:space="preserve"> тенденции социально-экономического развития соответствующей сферы муниципального управления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Целью программы является: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603F3E">
        <w:rPr>
          <w:rFonts w:ascii="Times New Roman" w:eastAsia="Calibri" w:hAnsi="Times New Roman" w:cs="Times New Roman"/>
          <w:sz w:val="24"/>
          <w:szCs w:val="24"/>
          <w:lang w:eastAsia="ru-RU"/>
        </w:rPr>
        <w:t>.</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Основными задачами программы являются: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Формирование эффективной системы управления и распоряжения земельными участками;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rPr>
        <w:t>3. Обеспечение Большеулуйского района Красноярского края документами территориального планирования и градостроительного зонирования.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Решение указанных задач обеспечивается через систему мероприятий, предусмотренных в следующих подпрограммах:</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1: - «Инвентаризация объектов недвижимого имущества»;</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2 «Формирование и постановка на государственный кадастровый учет земельных участков»;</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Подпрограмма 3 «Обеспечение реализации муниципальной программы и прочие мероприятия».</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Отдельное мероприятие 1: «Н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4. Прогноз конечных результатов муниципальной программы</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16"/>
          <w:szCs w:val="16"/>
          <w:lang w:eastAsia="ru-RU"/>
        </w:rPr>
      </w:pP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Настоящая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В результате реализации программы ожидается оптимизация состава и структуры муниципального имущества.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Система целевых индикаторов программы и показателей подпрограмм включает:</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источник информации;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периодичность определения значений целевых индикаторов, показателей результативности;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фактическое значение за отчетный год;</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плановые значения на текущий год;</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плановые значения на плановый период (три последующих года после текущего).</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 1 к программе.</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5. Информация </w:t>
      </w:r>
      <w:r w:rsidRPr="00603F3E">
        <w:rPr>
          <w:rFonts w:ascii="Times New Roman" w:eastAsia="Calibri" w:hAnsi="Times New Roman" w:cs="Times New Roman"/>
          <w:spacing w:val="-4"/>
          <w:sz w:val="24"/>
          <w:szCs w:val="24"/>
          <w:lang w:eastAsia="ru-RU"/>
        </w:rPr>
        <w:t>по подпрограммам, отдельному мероприятию программы</w:t>
      </w:r>
    </w:p>
    <w:p w:rsidR="00603F3E" w:rsidRPr="00603F3E" w:rsidRDefault="00603F3E" w:rsidP="00603F3E">
      <w:pPr>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Times New Roman" w:hAnsi="Times New Roman" w:cs="Times New Roman"/>
          <w:sz w:val="24"/>
          <w:szCs w:val="24"/>
          <w:lang w:eastAsia="ru-RU"/>
        </w:rPr>
        <w:t xml:space="preserve">В рамках муниципальной программы </w:t>
      </w:r>
      <w:r w:rsidRPr="00603F3E">
        <w:rPr>
          <w:rFonts w:ascii="Times New Roman" w:eastAsia="Calibri" w:hAnsi="Times New Roman" w:cs="Times New Roman"/>
          <w:sz w:val="24"/>
          <w:szCs w:val="24"/>
          <w:lang w:eastAsia="ru-RU"/>
        </w:rPr>
        <w:t>«Эффективное управление муниципальным имуществом и земельными отношениями»</w:t>
      </w:r>
      <w:r w:rsidRPr="00603F3E">
        <w:rPr>
          <w:rFonts w:ascii="Times New Roman" w:eastAsia="Times New Roman" w:hAnsi="Times New Roman" w:cs="Times New Roman"/>
          <w:sz w:val="24"/>
          <w:szCs w:val="24"/>
          <w:lang w:eastAsia="ru-RU"/>
        </w:rPr>
        <w:t xml:space="preserve"> в период с 2022 по 2027 годы будут реализованы 3 подпрограммы и отдельное мероприятие 1: </w:t>
      </w:r>
      <w:r w:rsidRPr="00603F3E">
        <w:rPr>
          <w:rFonts w:ascii="Times New Roman" w:eastAsia="Calibri" w:hAnsi="Times New Roman" w:cs="Times New Roman"/>
          <w:bCs/>
          <w:sz w:val="24"/>
          <w:szCs w:val="24"/>
        </w:rPr>
        <w:t>«Н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 xml:space="preserve">». </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 «</w:t>
      </w:r>
      <w:r w:rsidRPr="00603F3E">
        <w:rPr>
          <w:rFonts w:ascii="Times New Roman" w:eastAsia="Calibri" w:hAnsi="Times New Roman" w:cs="Times New Roman"/>
          <w:sz w:val="24"/>
          <w:szCs w:val="24"/>
          <w:lang w:eastAsia="ru-RU"/>
        </w:rPr>
        <w:t>Инвентаризация объектов недвижимого имущества.</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Цель муниципальной подпрограммы: ф</w:t>
      </w:r>
      <w:r w:rsidRPr="00603F3E">
        <w:rPr>
          <w:rFonts w:ascii="Times New Roman" w:eastAsia="Calibri" w:hAnsi="Times New Roman" w:cs="Times New Roman"/>
          <w:sz w:val="24"/>
          <w:szCs w:val="24"/>
          <w:lang w:eastAsia="ru-RU"/>
        </w:rPr>
        <w:t>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Задачи:</w:t>
      </w:r>
      <w:r w:rsidRPr="00603F3E">
        <w:rPr>
          <w:rFonts w:ascii="Times New Roman" w:eastAsia="Calibri" w:hAnsi="Times New Roman" w:cs="Times New Roman"/>
          <w:sz w:val="24"/>
          <w:szCs w:val="24"/>
          <w:lang w:eastAsia="ru-RU"/>
        </w:rPr>
        <w:t xml:space="preserve"> Формирование и управление муниципальной собственностью, оформление права собственности на бесхозяйные объекты недвижимости</w:t>
      </w:r>
      <w:r w:rsidRPr="00603F3E">
        <w:rPr>
          <w:rFonts w:ascii="Times New Roman" w:eastAsia="Times New Roman" w:hAnsi="Times New Roman" w:cs="Times New Roman"/>
          <w:sz w:val="24"/>
          <w:szCs w:val="24"/>
          <w:lang w:eastAsia="ru-RU"/>
        </w:rPr>
        <w:t>;</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2. </w:t>
      </w:r>
      <w:r w:rsidRPr="00603F3E">
        <w:rPr>
          <w:rFonts w:ascii="Times New Roman" w:eastAsia="Calibri" w:hAnsi="Times New Roman" w:cs="Times New Roman"/>
          <w:sz w:val="24"/>
          <w:szCs w:val="24"/>
          <w:lang w:eastAsia="ru-RU"/>
        </w:rPr>
        <w:t>«Формирование и постановка на государственный кадастровый учет земельных участков».</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Цель муниципальной подпрограммы: </w:t>
      </w:r>
      <w:r w:rsidRPr="00603F3E">
        <w:rPr>
          <w:rFonts w:ascii="Times New Roman" w:eastAsia="Calibri" w:hAnsi="Times New Roman" w:cs="Times New Roman"/>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Задачи:</w:t>
      </w:r>
      <w:r w:rsidRPr="00603F3E">
        <w:rPr>
          <w:rFonts w:ascii="Times New Roman" w:eastAsia="Calibri" w:hAnsi="Times New Roman" w:cs="Times New Roman"/>
          <w:sz w:val="24"/>
          <w:szCs w:val="24"/>
          <w:lang w:eastAsia="ru-RU"/>
        </w:rPr>
        <w:t xml:space="preserve">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 «Обеспечение реализации муниципальной программы и прочие мероприятия»</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муниципальной подпрограммы: Эффективное и рациональное использование финансовых ресурсов.</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Задачи: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Calibri" w:hAnsi="Times New Roman" w:cs="Times New Roman"/>
          <w:sz w:val="24"/>
          <w:szCs w:val="24"/>
          <w:lang w:eastAsia="ru-RU"/>
        </w:rPr>
        <w:t xml:space="preserve">4. Отдельное мероприятие: </w:t>
      </w:r>
      <w:r w:rsidRPr="00603F3E">
        <w:rPr>
          <w:rFonts w:ascii="Times New Roman" w:eastAsia="Calibri" w:hAnsi="Times New Roman" w:cs="Times New Roman"/>
          <w:bCs/>
          <w:sz w:val="24"/>
          <w:szCs w:val="24"/>
        </w:rPr>
        <w:t>«Н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 xml:space="preserve">». </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rPr>
      </w:pPr>
      <w:r w:rsidRPr="00603F3E">
        <w:rPr>
          <w:rFonts w:ascii="Times New Roman" w:eastAsia="Calibri" w:hAnsi="Times New Roman" w:cs="Times New Roman"/>
          <w:sz w:val="24"/>
          <w:szCs w:val="24"/>
        </w:rPr>
        <w:lastRenderedPageBreak/>
        <w:t>Цель мероприятия: Создание условий для увеличения объемов ввода жилья, в том числе стандартного жилья.</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Calibri" w:hAnsi="Times New Roman" w:cs="Times New Roman"/>
          <w:sz w:val="24"/>
          <w:szCs w:val="24"/>
        </w:rPr>
        <w:t xml:space="preserve"> Задачи мероприятия: Обеспечение Большеулуйского района Красноярского края документами территориального планирования и градостроительного зонирования.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Срок реализации программных мероприятий: 2022 - 2027 годы.</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Реализация мероприятий подпрограмм позволит достичь в 2022 - 2027 годах следующих результатов:</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 Увеличение годового объема ввода жилья.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Реализация научной, научно-технической и инновационной деятельности  в рамках Программы не предусмотрена.</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numPr>
          <w:ilvl w:val="0"/>
          <w:numId w:val="4"/>
        </w:numPr>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Информация о бюджетных ассигнованиях на осуществление бюджетных инвестиций в форме капитальных вложений в объекты недвижимого имущества муниципальной собственности Большеулуйского района, а также бюджетных ассигнованиях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Бюджетные инвестиции в форме капитальных вложений в объекты недвижимого имущества муниципальной собственности Большеулуйского района, а также бюджетные ассигнования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 в рамках Программы не предусмотрены.</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8. Информация о ресурсном обеспечении муниципальной программы, по подпрограммам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16"/>
          <w:szCs w:val="16"/>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Общий объем финансирования Программы на 2022 – 2027 годы составит: </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24545,7 тыс. руб., в том числе по источникам финансирования: - краевой бюджет: 886,0 тыс.руб., - районный бюджет: 23659,7  тыс.руб., в том числе по годам: 2022 год – 3005,2 тыс. руб., 2023 год – 3283,8 тыс.руб., 2024 год – 4788,5 тыс.руб., 2025 год – 4489,4 тыс.руб., 2026 год – 4489,4 тыс.руб., 2027 год – 4489,4 тыс.руб.</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603F3E" w:rsidRPr="00603F3E" w:rsidRDefault="00603F3E" w:rsidP="00603F3E">
      <w:pPr>
        <w:widowControl w:val="0"/>
        <w:numPr>
          <w:ilvl w:val="0"/>
          <w:numId w:val="3"/>
        </w:numPr>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Информация об источниках финансирования подпрограмм, отдельных мероприятий муниципальной программы</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Источники финансирования программы и отдельного мероприятия приведены в приложении № 3 к муниципальной программе.</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sz w:val="28"/>
          <w:szCs w:val="28"/>
          <w:lang w:eastAsia="ru-RU"/>
        </w:rPr>
        <w:sectPr w:rsidR="00603F3E" w:rsidRPr="00603F3E" w:rsidSect="00CC4262">
          <w:pgSz w:w="11905" w:h="16838"/>
          <w:pgMar w:top="568" w:right="851" w:bottom="426" w:left="1701" w:header="0" w:footer="0" w:gutter="0"/>
          <w:cols w:space="720"/>
          <w:docGrid w:linePitch="326"/>
        </w:sect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Приложение № 1</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к паспорту</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муниципальной программы</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Большеулуйского района</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ab/>
      </w:r>
      <w:r w:rsidRPr="00603F3E">
        <w:rPr>
          <w:rFonts w:ascii="Times New Roman" w:eastAsia="Calibri" w:hAnsi="Times New Roman" w:cs="Times New Roman"/>
          <w:lang w:eastAsia="ru-RU"/>
        </w:rPr>
        <w:t>ПЕРЕЧЕНЬ</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ЦЕЛЕВЫХ ПОКАЗАТЕЛЕЙ МУНИЦИПАЛЬНОЙ ПРОГРАММЫ БОЛЬШЕУЛУЙСКОГО РАЙОНА</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С УКАЗАНИЕМ ПЛАНИРУЕМЫХ К ДОСТИЖЕНИЮ ЗНАЧЕНИЙ</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 РЕЗУЛЬТАТЕ РЕАЛИЗАЦИИ МУНИЦИПАЛЬНОЙ ПРОГРАММЫ</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0"/>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30"/>
        <w:gridCol w:w="1342"/>
        <w:gridCol w:w="1505"/>
        <w:gridCol w:w="1510"/>
        <w:gridCol w:w="1418"/>
        <w:gridCol w:w="1417"/>
        <w:gridCol w:w="1418"/>
        <w:gridCol w:w="1842"/>
        <w:gridCol w:w="60"/>
        <w:gridCol w:w="13"/>
        <w:gridCol w:w="1203"/>
      </w:tblGrid>
      <w:tr w:rsidR="00603F3E" w:rsidRPr="00603F3E" w:rsidTr="00D43D59">
        <w:trPr>
          <w:trHeight w:val="179"/>
        </w:trPr>
        <w:tc>
          <w:tcPr>
            <w:tcW w:w="1134"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п/п</w:t>
            </w:r>
          </w:p>
        </w:tc>
        <w:tc>
          <w:tcPr>
            <w:tcW w:w="2130"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Цели, задачи, целевые показатели муниципальной программы</w:t>
            </w:r>
          </w:p>
        </w:tc>
        <w:tc>
          <w:tcPr>
            <w:tcW w:w="1342"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Единица измерения</w:t>
            </w:r>
          </w:p>
        </w:tc>
        <w:tc>
          <w:tcPr>
            <w:tcW w:w="1505"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Вес показателя</w:t>
            </w:r>
          </w:p>
        </w:tc>
        <w:tc>
          <w:tcPr>
            <w:tcW w:w="1510" w:type="dxa"/>
            <w:vMerge w:val="restart"/>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2022 год</w:t>
            </w:r>
          </w:p>
        </w:tc>
        <w:tc>
          <w:tcPr>
            <w:tcW w:w="1418"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tc>
        <w:tc>
          <w:tcPr>
            <w:tcW w:w="1417" w:type="dxa"/>
            <w:vMerge w:val="restart"/>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Текущий финансовый год</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2024 год</w:t>
            </w:r>
          </w:p>
        </w:tc>
        <w:tc>
          <w:tcPr>
            <w:tcW w:w="4536" w:type="dxa"/>
            <w:gridSpan w:val="5"/>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Годы реализации муниципальной программы Большеулуйского района</w:t>
            </w:r>
          </w:p>
        </w:tc>
      </w:tr>
      <w:tr w:rsidR="00603F3E" w:rsidRPr="00603F3E" w:rsidTr="00D43D59">
        <w:tc>
          <w:tcPr>
            <w:tcW w:w="1134" w:type="dxa"/>
            <w:vMerge/>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2130" w:type="dxa"/>
            <w:vMerge/>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342" w:type="dxa"/>
            <w:vMerge/>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505" w:type="dxa"/>
            <w:vMerge/>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510" w:type="dxa"/>
            <w:vMerge/>
            <w:vAlign w:val="center"/>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8" w:type="dxa"/>
            <w:vMerge/>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417" w:type="dxa"/>
            <w:vMerge/>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418" w:type="dxa"/>
            <w:vAlign w:val="center"/>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1842"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первый год планового </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периода</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276" w:type="dxa"/>
            <w:gridSpan w:val="3"/>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второй год планового </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периода</w:t>
            </w: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213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3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505"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4992" w:type="dxa"/>
            <w:gridSpan w:val="12"/>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Цель муниципальной программы: </w:t>
            </w:r>
            <w:r w:rsidRPr="00603F3E">
              <w:rPr>
                <w:rFonts w:ascii="Times New Roman" w:eastAsia="Times New Roman" w:hAnsi="Times New Roman" w:cs="Times New Roman"/>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603F3E" w:rsidRPr="00603F3E" w:rsidTr="00D43D59">
        <w:tc>
          <w:tcPr>
            <w:tcW w:w="11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Целевой показатель:</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Times New Roman" w:hAnsi="Times New Roman" w:cs="Times New Roman"/>
                <w:lang w:eastAsia="ru-RU"/>
              </w:rPr>
              <w:t>Доходы бюджета района от приватизации муниципального имущества</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Тыс.руб.</w:t>
            </w:r>
          </w:p>
        </w:tc>
        <w:tc>
          <w:tcPr>
            <w:tcW w:w="1505" w:type="dxa"/>
          </w:tcPr>
          <w:p w:rsidR="00603F3E" w:rsidRPr="00603F3E" w:rsidRDefault="00603F3E" w:rsidP="00603F3E">
            <w:pPr>
              <w:spacing w:after="0" w:line="240" w:lineRule="auto"/>
              <w:jc w:val="center"/>
              <w:rPr>
                <w:rFonts w:ascii="Times New Roman" w:eastAsia="Calibri" w:hAnsi="Times New Roman" w:cs="Times New Roman"/>
                <w:lang w:eastAsia="ru-RU"/>
              </w:rPr>
            </w:pPr>
          </w:p>
          <w:p w:rsidR="00603F3E" w:rsidRPr="00603F3E" w:rsidRDefault="00603F3E" w:rsidP="00603F3E">
            <w:pPr>
              <w:spacing w:after="0" w:line="240" w:lineRule="auto"/>
              <w:jc w:val="center"/>
              <w:rPr>
                <w:rFonts w:ascii="Times New Roman" w:eastAsia="Calibri" w:hAnsi="Times New Roman" w:cs="Times New Roman"/>
                <w:lang w:eastAsia="ru-RU"/>
              </w:rPr>
            </w:pP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1421,2</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476,85</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3 000,0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p w:rsidR="00603F3E" w:rsidRPr="00603F3E" w:rsidRDefault="00603F3E" w:rsidP="00603F3E">
            <w:pPr>
              <w:spacing w:after="0" w:line="240" w:lineRule="auto"/>
              <w:jc w:val="center"/>
              <w:rPr>
                <w:rFonts w:ascii="Times New Roman" w:eastAsia="Calibri" w:hAnsi="Times New Roman" w:cs="Times New Roman"/>
                <w:lang w:eastAsia="ru-RU"/>
              </w:rPr>
            </w:pP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13858" w:type="dxa"/>
            <w:gridSpan w:val="11"/>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1 «Инвентаризация объектов недвижимого имущества»</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13858" w:type="dxa"/>
            <w:gridSpan w:val="11"/>
          </w:tcPr>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Задача 1. Формирование и управление муниципальной собственностью, оформление права собственности на бесхозяйные объекты недвижимости</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(показатели)</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и т.д. по целям</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1.1.1.1.</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недвижимого имущества, на которые оформлена техническая документация (за период)</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1.1.1.2.</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Количество </w:t>
            </w:r>
            <w:r w:rsidRPr="00603F3E">
              <w:rPr>
                <w:rFonts w:ascii="Times New Roman" w:eastAsia="Calibri" w:hAnsi="Times New Roman" w:cs="Times New Roman"/>
                <w:lang w:eastAsia="ru-RU"/>
              </w:rPr>
              <w:lastRenderedPageBreak/>
              <w:t>объектов муниципального имущества, земельных участков, у которых определена рыночная стоимость (за период)</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8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276" w:type="dxa"/>
            <w:gridSpan w:val="3"/>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1.1.1.3.</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муниципального имущества, включенных в Реестр муниципальной собственности, по разделам Реестра</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17</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8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276"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1.1.1.4.</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Площадь нежилого фонда, подлежащая приватизации</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тыс.кв.м.</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0,05</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1,99</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1,26</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8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76"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0,00</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1.1.1.5.</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  </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8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276"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2 «Формирование и постановка на государственный кадастровый учет земельных участков»</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1.2.1.</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Задача 2.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1.2.1.1</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земельных участков поставленных на государственный кадастровый учет</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8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276"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1.2.1.2.</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Calibri"/>
                <w:lang w:eastAsia="ru-RU"/>
              </w:rPr>
            </w:pPr>
            <w:r w:rsidRPr="00603F3E">
              <w:rPr>
                <w:rFonts w:ascii="Times New Roman" w:eastAsia="Calibri" w:hAnsi="Times New Roman" w:cs="Calibri"/>
                <w:lang w:eastAsia="ru-RU"/>
              </w:rPr>
              <w:t xml:space="preserve">Подготовка схем </w:t>
            </w:r>
            <w:r w:rsidRPr="00603F3E">
              <w:rPr>
                <w:rFonts w:ascii="Times New Roman" w:eastAsia="Calibri" w:hAnsi="Times New Roman" w:cs="Calibri"/>
                <w:lang w:eastAsia="ru-RU"/>
              </w:rPr>
              <w:lastRenderedPageBreak/>
              <w:t xml:space="preserve">расположения земельных участков на кадастровом плане территории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Calibri"/>
                <w:lang w:eastAsia="ru-RU"/>
              </w:rPr>
              <w:t>(в соответствии со ст. 29.5 Закона Красноярского края от 04.12.2008 №7-2542 «О регулировании земельных отношений в Красноярском крае»</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8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276"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1.3.</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3 «</w:t>
            </w:r>
            <w:hyperlink w:anchor="P1702" w:history="1">
              <w:r w:rsidRPr="00603F3E">
                <w:rPr>
                  <w:rFonts w:ascii="Times New Roman" w:eastAsia="Calibri" w:hAnsi="Times New Roman" w:cs="Times New Roman"/>
                  <w:lang w:eastAsia="ru-RU"/>
                </w:rPr>
                <w:t>Обеспечение</w:t>
              </w:r>
            </w:hyperlink>
            <w:r w:rsidRPr="00603F3E">
              <w:rPr>
                <w:rFonts w:ascii="Times New Roman" w:eastAsia="Calibri" w:hAnsi="Times New Roman" w:cs="Times New Roman"/>
                <w:lang w:eastAsia="ru-RU"/>
              </w:rPr>
              <w:t xml:space="preserve"> реализации муниципальной программы и прочие мероприятия»</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1.3.1.</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1.3.1.1</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недвижимого имущества, на которые оформлена техническая документация (за период)</w:t>
            </w:r>
          </w:p>
        </w:tc>
        <w:tc>
          <w:tcPr>
            <w:tcW w:w="13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0,05</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902"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216"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r>
      <w:tr w:rsidR="00603F3E" w:rsidRPr="00603F3E" w:rsidTr="00D43D59">
        <w:tc>
          <w:tcPr>
            <w:tcW w:w="1134"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1.3.1.2</w:t>
            </w:r>
          </w:p>
        </w:tc>
        <w:tc>
          <w:tcPr>
            <w:tcW w:w="2130"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муниципального имущества, земельных участков, у которых определена рыночная стоимость (за период)</w:t>
            </w:r>
          </w:p>
        </w:tc>
        <w:tc>
          <w:tcPr>
            <w:tcW w:w="13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902"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216"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1.3.1.3</w:t>
            </w:r>
          </w:p>
        </w:tc>
        <w:tc>
          <w:tcPr>
            <w:tcW w:w="2130"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земельных участков поставленных на государственный кадастровый учет</w:t>
            </w:r>
          </w:p>
        </w:tc>
        <w:tc>
          <w:tcPr>
            <w:tcW w:w="134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05"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w:t>
            </w:r>
          </w:p>
        </w:tc>
        <w:tc>
          <w:tcPr>
            <w:tcW w:w="1510"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41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902"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216"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1.3.1.4</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Взносы на капитальный </w:t>
            </w:r>
            <w:r w:rsidRPr="00603F3E">
              <w:rPr>
                <w:rFonts w:ascii="Times New Roman" w:eastAsia="Calibri" w:hAnsi="Times New Roman" w:cs="Times New Roman"/>
                <w:lang w:eastAsia="ru-RU"/>
              </w:rPr>
              <w:lastRenderedPageBreak/>
              <w:t>ремонт общего имущества многоквартирных домов</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ед.</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0,05</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902"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21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1.4.</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Times New Roman" w:hAnsi="Times New Roman" w:cs="Times New Roman"/>
                <w:lang w:eastAsia="ru-RU"/>
              </w:rPr>
              <w:t xml:space="preserve">Отдельное мероприятие: </w:t>
            </w:r>
            <w:r w:rsidRPr="00603F3E">
              <w:rPr>
                <w:rFonts w:ascii="Times New Roman" w:eastAsia="Calibri" w:hAnsi="Times New Roman" w:cs="Times New Roman"/>
                <w:bCs/>
              </w:rPr>
              <w:t>Н</w:t>
            </w:r>
            <w:r w:rsidRPr="00603F3E">
              <w:rPr>
                <w:rFonts w:ascii="Times New Roman" w:eastAsia="Calibri" w:hAnsi="Times New Roman" w:cs="Times New Roman"/>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1.4.1.</w:t>
            </w:r>
          </w:p>
        </w:tc>
        <w:tc>
          <w:tcPr>
            <w:tcW w:w="13858" w:type="dxa"/>
            <w:gridSpan w:val="11"/>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rPr>
              <w:t>Задача 1: Обеспечение Большеулуйского района Красноярского края документами территориального планирования и градостроительного зонирования</w:t>
            </w:r>
          </w:p>
        </w:tc>
      </w:tr>
      <w:tr w:rsidR="00603F3E" w:rsidRPr="00603F3E" w:rsidTr="00D43D59">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1.4.1.1.</w:t>
            </w:r>
          </w:p>
        </w:tc>
        <w:tc>
          <w:tcPr>
            <w:tcW w:w="213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bCs/>
              </w:rPr>
              <w:t>Годовой объем ввода жилья</w:t>
            </w:r>
          </w:p>
        </w:tc>
        <w:tc>
          <w:tcPr>
            <w:tcW w:w="134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кв.м.</w:t>
            </w:r>
          </w:p>
        </w:tc>
        <w:tc>
          <w:tcPr>
            <w:tcW w:w="150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0,05</w:t>
            </w:r>
          </w:p>
        </w:tc>
        <w:tc>
          <w:tcPr>
            <w:tcW w:w="151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bCs/>
              </w:rPr>
              <w:t>2644,0</w:t>
            </w:r>
          </w:p>
        </w:tc>
        <w:tc>
          <w:tcPr>
            <w:tcW w:w="1418"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2285</w:t>
            </w:r>
          </w:p>
        </w:tc>
        <w:tc>
          <w:tcPr>
            <w:tcW w:w="141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2335</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2385</w:t>
            </w:r>
          </w:p>
        </w:tc>
        <w:tc>
          <w:tcPr>
            <w:tcW w:w="1915"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2435</w:t>
            </w:r>
          </w:p>
        </w:tc>
        <w:tc>
          <w:tcPr>
            <w:tcW w:w="120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2485</w:t>
            </w:r>
          </w:p>
        </w:tc>
      </w:tr>
    </w:tbl>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bookmarkStart w:id="2" w:name="P426"/>
      <w:bookmarkEnd w:id="2"/>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sectPr w:rsidR="00603F3E" w:rsidRPr="00603F3E" w:rsidSect="00A855F0">
          <w:pgSz w:w="16838" w:h="11905" w:orient="landscape"/>
          <w:pgMar w:top="568" w:right="1134" w:bottom="567" w:left="1134" w:header="0" w:footer="0" w:gutter="0"/>
          <w:cols w:space="720"/>
          <w:docGrid w:linePitch="326"/>
        </w:sectPr>
      </w:pPr>
      <w:r w:rsidRPr="00603F3E">
        <w:rPr>
          <w:rFonts w:ascii="Times New Roman" w:eastAsia="Calibri" w:hAnsi="Times New Roman" w:cs="Times New Roman"/>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1"/>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lastRenderedPageBreak/>
        <w:t>Приложение № 2</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к паспорту муниципальной программы</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ИФОРМАЦИЯ О  РЕСУРСНОМ ОБЕСПЕЧЕНИИ МУНИЦИПАЛЬНОЙ ПРОГРАММЫ БОЛЬШЕУЛУЙСКОГО РАЙОНА «ЭФФЕКТИВНОЕ УПРАВЛЕНИЕ МУНИЦИПАЛЬНЫМ ИМУЩЕСТВОМ И ЗЕМЕЛЬНЫМИ ОТНОШЕНИЯМИ»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(тыс.руб.)</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9"/>
        <w:gridCol w:w="1470"/>
        <w:gridCol w:w="1755"/>
        <w:gridCol w:w="1506"/>
        <w:gridCol w:w="722"/>
        <w:gridCol w:w="477"/>
        <w:gridCol w:w="630"/>
        <w:gridCol w:w="477"/>
        <w:gridCol w:w="1348"/>
        <w:gridCol w:w="1165"/>
        <w:gridCol w:w="1134"/>
        <w:gridCol w:w="992"/>
        <w:gridCol w:w="1059"/>
        <w:gridCol w:w="1209"/>
        <w:gridCol w:w="1134"/>
      </w:tblGrid>
      <w:tr w:rsidR="00603F3E" w:rsidRPr="00603F3E" w:rsidTr="00D43D59">
        <w:tc>
          <w:tcPr>
            <w:tcW w:w="339" w:type="dxa"/>
            <w:gridSpan w:val="2"/>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0"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Статус (муниципальная программа, подпрограмма)</w:t>
            </w:r>
          </w:p>
        </w:tc>
        <w:tc>
          <w:tcPr>
            <w:tcW w:w="1755"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Наименование  муниципальной программы, подпрограммы</w:t>
            </w:r>
          </w:p>
        </w:tc>
        <w:tc>
          <w:tcPr>
            <w:tcW w:w="1506"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Наименование ГРБС</w:t>
            </w:r>
          </w:p>
        </w:tc>
        <w:tc>
          <w:tcPr>
            <w:tcW w:w="2306" w:type="dxa"/>
            <w:gridSpan w:val="4"/>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Код бюджетной классификации</w:t>
            </w:r>
          </w:p>
        </w:tc>
        <w:tc>
          <w:tcPr>
            <w:tcW w:w="1348"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Calibri" w:eastAsia="Calibri" w:hAnsi="Calibri" w:cs="Calibri"/>
                <w:lang w:eastAsia="ru-RU"/>
              </w:rPr>
              <w:t>2022 год</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Текущий финансовый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2024 год</w:t>
            </w:r>
          </w:p>
        </w:tc>
        <w:tc>
          <w:tcPr>
            <w:tcW w:w="992"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 2025 год</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2026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2027 год </w:t>
            </w:r>
          </w:p>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134"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Итого </w:t>
            </w: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722"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477"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Рз Пр</w:t>
            </w:r>
          </w:p>
        </w:tc>
        <w:tc>
          <w:tcPr>
            <w:tcW w:w="630"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ЦСР</w:t>
            </w:r>
          </w:p>
        </w:tc>
        <w:tc>
          <w:tcPr>
            <w:tcW w:w="477"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ВР</w:t>
            </w:r>
          </w:p>
        </w:tc>
        <w:tc>
          <w:tcPr>
            <w:tcW w:w="1348"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165"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134"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992"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059"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209"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134"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r>
      <w:tr w:rsidR="00603F3E" w:rsidRPr="00603F3E" w:rsidTr="00D43D59">
        <w:tc>
          <w:tcPr>
            <w:tcW w:w="339" w:type="dxa"/>
            <w:gridSpan w:val="2"/>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470"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755"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506"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722"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477"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630"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477"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348"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165"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134"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992"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1059"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w:t>
            </w:r>
          </w:p>
        </w:tc>
        <w:tc>
          <w:tcPr>
            <w:tcW w:w="1209"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w:t>
            </w:r>
          </w:p>
        </w:tc>
        <w:tc>
          <w:tcPr>
            <w:tcW w:w="1134"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15</w:t>
            </w:r>
          </w:p>
        </w:tc>
      </w:tr>
      <w:tr w:rsidR="00603F3E" w:rsidRPr="00603F3E" w:rsidTr="00D43D59">
        <w:tc>
          <w:tcPr>
            <w:tcW w:w="339" w:type="dxa"/>
            <w:gridSpan w:val="2"/>
            <w:vMerge w:val="restart"/>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Муниципальная программа</w:t>
            </w:r>
          </w:p>
        </w:tc>
        <w:tc>
          <w:tcPr>
            <w:tcW w:w="1755"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 муниципальным имуществом и земельными отношениями</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всего расходные обязательства по программе</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3005,2</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3283,8</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4788,5</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20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24545,7</w:t>
            </w:r>
          </w:p>
        </w:tc>
      </w:tr>
      <w:tr w:rsidR="00603F3E" w:rsidRPr="00603F3E" w:rsidTr="00D43D59">
        <w:trPr>
          <w:trHeight w:val="593"/>
        </w:trPr>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 по ГРБС:</w:t>
            </w:r>
          </w:p>
          <w:p w:rsidR="00603F3E" w:rsidRPr="00603F3E" w:rsidRDefault="00603F3E" w:rsidP="00603F3E">
            <w:pPr>
              <w:spacing w:after="0" w:line="240" w:lineRule="auto"/>
              <w:rPr>
                <w:rFonts w:ascii="Times New Roman" w:eastAsia="Calibri" w:hAnsi="Times New Roman" w:cs="Times New Roman"/>
                <w:lang w:eastAsia="ru-RU"/>
              </w:rPr>
            </w:pP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rPr>
          <w:trHeight w:val="407"/>
        </w:trPr>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Финансово-экономическое управление</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094</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Администрация Большеулуйского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3005,2</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3283,8</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4256,4</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24013,6</w:t>
            </w:r>
          </w:p>
        </w:tc>
      </w:tr>
      <w:tr w:rsidR="00603F3E" w:rsidRPr="00603F3E" w:rsidTr="00D43D59">
        <w:tc>
          <w:tcPr>
            <w:tcW w:w="339" w:type="dxa"/>
            <w:gridSpan w:val="2"/>
            <w:vMerge w:val="restart"/>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470"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w:t>
            </w:r>
            <w:r w:rsidRPr="00603F3E">
              <w:rPr>
                <w:rFonts w:ascii="Times New Roman" w:eastAsia="Calibri" w:hAnsi="Times New Roman" w:cs="Times New Roman"/>
                <w:lang w:eastAsia="ru-RU"/>
              </w:rPr>
              <w:lastRenderedPageBreak/>
              <w:t>ма 1</w:t>
            </w:r>
          </w:p>
        </w:tc>
        <w:tc>
          <w:tcPr>
            <w:tcW w:w="1755"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 xml:space="preserve">Инвентаризация объектов </w:t>
            </w:r>
            <w:r w:rsidRPr="00603F3E">
              <w:rPr>
                <w:rFonts w:ascii="Times New Roman" w:eastAsia="Calibri" w:hAnsi="Times New Roman" w:cs="Times New Roman"/>
                <w:lang w:eastAsia="ru-RU"/>
              </w:rPr>
              <w:lastRenderedPageBreak/>
              <w:t>недвижимого имущества</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 xml:space="preserve">всего расходные </w:t>
            </w:r>
            <w:r w:rsidRPr="00603F3E">
              <w:rPr>
                <w:rFonts w:ascii="Times New Roman" w:eastAsia="Calibri" w:hAnsi="Times New Roman" w:cs="Times New Roman"/>
                <w:lang w:eastAsia="ru-RU"/>
              </w:rPr>
              <w:lastRenderedPageBreak/>
              <w:t>обязательства по подпрограмме</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200,0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197,5</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717,1</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1714,6</w:t>
            </w:r>
          </w:p>
        </w:tc>
      </w:tr>
      <w:tr w:rsidR="00603F3E" w:rsidRPr="00603F3E" w:rsidTr="00D43D59">
        <w:trPr>
          <w:trHeight w:val="568"/>
        </w:trPr>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 по ГРБС:</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rPr>
          <w:trHeight w:val="448"/>
        </w:trPr>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Финансово-экономическое управление</w:t>
            </w:r>
          </w:p>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094</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Администрация Большеулуйского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200,0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197,5</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185,0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1182,5</w:t>
            </w:r>
          </w:p>
        </w:tc>
      </w:tr>
      <w:tr w:rsidR="00603F3E" w:rsidRPr="00603F3E" w:rsidTr="00D43D59">
        <w:tc>
          <w:tcPr>
            <w:tcW w:w="339" w:type="dxa"/>
            <w:gridSpan w:val="2"/>
            <w:vMerge w:val="restart"/>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70"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2</w:t>
            </w:r>
          </w:p>
        </w:tc>
        <w:tc>
          <w:tcPr>
            <w:tcW w:w="1755"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Формирование и постановка на государственный кадастровый учет земельных участков</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всего расходные обязательства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100,0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25,0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525,0</w:t>
            </w: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 по ГРБС:</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Администрация Большеулуйского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100,0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25,0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525,0</w:t>
            </w:r>
          </w:p>
        </w:tc>
      </w:tr>
      <w:tr w:rsidR="00603F3E" w:rsidRPr="00603F3E" w:rsidTr="00D43D59">
        <w:tc>
          <w:tcPr>
            <w:tcW w:w="339" w:type="dxa"/>
            <w:gridSpan w:val="2"/>
            <w:vMerge w:val="restart"/>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70"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3</w:t>
            </w:r>
          </w:p>
        </w:tc>
        <w:tc>
          <w:tcPr>
            <w:tcW w:w="1755" w:type="dxa"/>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Обеспечение реализации муниципальной программы и прочие мероприятия</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всего расходные обязательства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2705,2</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3061,3</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3605,9</w:t>
            </w:r>
          </w:p>
        </w:tc>
        <w:tc>
          <w:tcPr>
            <w:tcW w:w="992"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1059"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1209"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3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21940,6</w:t>
            </w:r>
          </w:p>
        </w:tc>
      </w:tr>
      <w:tr w:rsidR="00603F3E" w:rsidRPr="00603F3E" w:rsidTr="00D43D59">
        <w:tc>
          <w:tcPr>
            <w:tcW w:w="339" w:type="dxa"/>
            <w:gridSpan w:val="2"/>
            <w:vMerge/>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p>
        </w:tc>
        <w:tc>
          <w:tcPr>
            <w:tcW w:w="147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Администрация Большеулуйского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2705,2</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3061,3</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3605,9</w:t>
            </w:r>
          </w:p>
        </w:tc>
        <w:tc>
          <w:tcPr>
            <w:tcW w:w="992"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1059"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21940,6</w:t>
            </w:r>
          </w:p>
        </w:tc>
      </w:tr>
      <w:tr w:rsidR="00603F3E" w:rsidRPr="00603F3E" w:rsidTr="00D43D59">
        <w:trPr>
          <w:trHeight w:val="690"/>
        </w:trPr>
        <w:tc>
          <w:tcPr>
            <w:tcW w:w="330" w:type="dxa"/>
            <w:vMerge w:val="restart"/>
          </w:tcPr>
          <w:p w:rsidR="00603F3E" w:rsidRPr="00603F3E" w:rsidRDefault="00603F3E" w:rsidP="00603F3E">
            <w:pPr>
              <w:widowControl w:val="0"/>
              <w:autoSpaceDE w:val="0"/>
              <w:autoSpaceDN w:val="0"/>
              <w:spacing w:before="220"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4</w:t>
            </w:r>
          </w:p>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9" w:type="dxa"/>
            <w:gridSpan w:val="2"/>
            <w:vMerge w:val="restart"/>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Отдельное мероприятие</w:t>
            </w:r>
          </w:p>
        </w:tc>
        <w:tc>
          <w:tcPr>
            <w:tcW w:w="1755" w:type="dxa"/>
            <w:vMerge w:val="restart"/>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rPr>
            </w:pPr>
            <w:r w:rsidRPr="00603F3E">
              <w:rPr>
                <w:rFonts w:ascii="Times New Roman" w:eastAsia="Calibri" w:hAnsi="Times New Roman" w:cs="Times New Roman"/>
                <w:bCs/>
              </w:rPr>
              <w:t>«Н</w:t>
            </w:r>
            <w:r w:rsidRPr="00603F3E">
              <w:rPr>
                <w:rFonts w:ascii="Times New Roman" w:eastAsia="Calibri" w:hAnsi="Times New Roman" w:cs="Times New Roman"/>
                <w:lang w:eastAsia="ru-RU"/>
              </w:rPr>
              <w:t xml:space="preserve">а подготовку документов территориального планирования и градостроительного зонирования (внесение в них </w:t>
            </w:r>
            <w:r w:rsidRPr="00603F3E">
              <w:rPr>
                <w:rFonts w:ascii="Times New Roman" w:eastAsia="Calibri" w:hAnsi="Times New Roman" w:cs="Times New Roman"/>
                <w:lang w:eastAsia="ru-RU"/>
              </w:rPr>
              <w:lastRenderedPageBreak/>
              <w:t>изменений), на разработку документации по планировке территории</w:t>
            </w:r>
            <w:r w:rsidRPr="00603F3E">
              <w:rPr>
                <w:rFonts w:ascii="Times New Roman" w:eastAsia="Calibri" w:hAnsi="Times New Roman" w:cs="Times New Roman"/>
                <w:bCs/>
              </w:rPr>
              <w:t>»</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всего расходные обязательства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r>
      <w:tr w:rsidR="00603F3E" w:rsidRPr="00603F3E" w:rsidTr="00D43D59">
        <w:trPr>
          <w:trHeight w:val="780"/>
        </w:trPr>
        <w:tc>
          <w:tcPr>
            <w:tcW w:w="33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9" w:type="dxa"/>
            <w:gridSpan w:val="2"/>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vMerge/>
          </w:tcPr>
          <w:p w:rsidR="00603F3E" w:rsidRPr="00603F3E" w:rsidRDefault="00603F3E" w:rsidP="00603F3E">
            <w:pPr>
              <w:widowControl w:val="0"/>
              <w:autoSpaceDE w:val="0"/>
              <w:autoSpaceDN w:val="0"/>
              <w:spacing w:after="0" w:line="240" w:lineRule="auto"/>
              <w:rPr>
                <w:rFonts w:ascii="Times New Roman" w:eastAsia="Calibri" w:hAnsi="Times New Roman" w:cs="Times New Roman"/>
                <w:bCs/>
              </w:rPr>
            </w:pP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 по ГРБС:</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rPr>
          <w:trHeight w:val="9947"/>
        </w:trPr>
        <w:tc>
          <w:tcPr>
            <w:tcW w:w="33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9" w:type="dxa"/>
            <w:gridSpan w:val="2"/>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20"/>
                <w:szCs w:val="20"/>
              </w:rPr>
            </w:pPr>
            <w:r w:rsidRPr="00603F3E">
              <w:rPr>
                <w:rFonts w:ascii="Times New Roman" w:eastAsia="Calibri" w:hAnsi="Times New Roman" w:cs="Times New Roman"/>
                <w:bCs/>
                <w:sz w:val="20"/>
                <w:szCs w:val="20"/>
              </w:rPr>
              <w:t xml:space="preserve">Финансовое обеспечение мероприятий на подготовку документов </w:t>
            </w:r>
            <w:r w:rsidRPr="00603F3E">
              <w:rPr>
                <w:rFonts w:ascii="Times New Roman" w:eastAsia="Calibri" w:hAnsi="Times New Roman" w:cs="Times New Roman"/>
                <w:sz w:val="20"/>
                <w:szCs w:val="20"/>
                <w:lang w:eastAsia="ru-RU"/>
              </w:rPr>
              <w:t>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0"/>
                <w:szCs w:val="20"/>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603F3E">
              <w:rPr>
                <w:rFonts w:ascii="Times New Roman" w:eastAsia="Calibri" w:hAnsi="Times New Roman" w:cs="Times New Roman"/>
                <w:sz w:val="20"/>
                <w:szCs w:val="20"/>
                <w:lang w:eastAsia="ru-RU"/>
              </w:rPr>
              <w:t>(внесение в них изменений), на разработку документации по планировке территории</w:t>
            </w:r>
            <w:r w:rsidRPr="00603F3E">
              <w:rPr>
                <w:rFonts w:ascii="Times New Roman" w:eastAsia="Calibri" w:hAnsi="Times New Roman" w:cs="Times New Roman"/>
                <w:bCs/>
                <w:sz w:val="20"/>
                <w:szCs w:val="20"/>
              </w:rPr>
              <w:t>» муниципальной программы Большеулуйского района «Эффективное управление муниципальным имуществом и земельными отношениями»</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Администрация Большеулуйского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143,8</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143,8</w:t>
            </w:r>
          </w:p>
        </w:tc>
      </w:tr>
      <w:tr w:rsidR="00603F3E" w:rsidRPr="00603F3E" w:rsidTr="00D43D59">
        <w:trPr>
          <w:trHeight w:val="160"/>
        </w:trPr>
        <w:tc>
          <w:tcPr>
            <w:tcW w:w="330" w:type="dxa"/>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479" w:type="dxa"/>
            <w:gridSpan w:val="2"/>
            <w:vMerge/>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755" w:type="dxa"/>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20"/>
                <w:szCs w:val="20"/>
              </w:rPr>
            </w:pPr>
            <w:r w:rsidRPr="00603F3E">
              <w:rPr>
                <w:rFonts w:ascii="Times New Roman" w:eastAsia="Calibri" w:hAnsi="Times New Roman" w:cs="Times New Roman"/>
                <w:bCs/>
                <w:sz w:val="20"/>
                <w:szCs w:val="20"/>
              </w:rPr>
              <w:t xml:space="preserve">Финансовое обеспечение мероприятий на рамках местных </w:t>
            </w:r>
            <w:r w:rsidRPr="00603F3E">
              <w:rPr>
                <w:rFonts w:ascii="Times New Roman" w:eastAsia="Calibri" w:hAnsi="Times New Roman" w:cs="Times New Roman"/>
                <w:bCs/>
                <w:sz w:val="20"/>
                <w:szCs w:val="20"/>
              </w:rPr>
              <w:lastRenderedPageBreak/>
              <w:t>нормативов градостроительного проектирования Большеулуйского района Красноярского края, в рамках отдельного мероприятия  «На подготовку документов 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«Эффективное управление муниципальным имуществом и земельными отношениями»</w:t>
            </w:r>
          </w:p>
        </w:tc>
        <w:tc>
          <w:tcPr>
            <w:tcW w:w="150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Администрация Большеулуйс</w:t>
            </w:r>
            <w:r w:rsidRPr="00603F3E">
              <w:rPr>
                <w:rFonts w:ascii="Times New Roman" w:eastAsia="Calibri" w:hAnsi="Times New Roman" w:cs="Times New Roman"/>
                <w:lang w:eastAsia="ru-RU"/>
              </w:rPr>
              <w:lastRenderedPageBreak/>
              <w:t>кого района</w:t>
            </w:r>
          </w:p>
        </w:tc>
        <w:tc>
          <w:tcPr>
            <w:tcW w:w="72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111</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3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47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6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221,7</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0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0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221,7</w:t>
            </w:r>
          </w:p>
        </w:tc>
      </w:tr>
    </w:tbl>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sectPr w:rsidR="00603F3E" w:rsidRPr="00603F3E" w:rsidSect="004F3429">
          <w:pgSz w:w="16838" w:h="11905" w:orient="landscape"/>
          <w:pgMar w:top="567" w:right="1134" w:bottom="426" w:left="1134" w:header="0" w:footer="0" w:gutter="0"/>
          <w:cols w:space="720"/>
          <w:docGrid w:linePitch="326"/>
        </w:sectPr>
      </w:pPr>
      <w:r w:rsidRPr="00603F3E">
        <w:rPr>
          <w:rFonts w:ascii="Times New Roman" w:eastAsia="Calibri" w:hAnsi="Times New Roman" w:cs="Times New Roman"/>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1"/>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Приложение № 3</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к паспорту муниципальной программы</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и земельными отношениями»</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ИНФОРМАЦИЯ</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ОБ ИСТОЧНИКАХ ФИНАНСИРОВАНИЯ ПОДПРОГРАММ, ОТДЕЛЬНЫХ</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МЕРОПРИЯТИЙ МУНИЦИПАЛЬНОЙ ПРОГРАММЫ БОЛЬШЕУЛУЙСКОГО РАЙОНА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(СРЕДСТВА РАЙОННОГО БЮДЖЕТА, В ТОМ ЧИСЛЕ СРЕДСТВА,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ПОСТУПИВШИЕ ИЗ БЮДЖЕТОВ ДРУГИХ УРОВНЕЙ БЮДЖЕТНОЙ СИСТЕМЫ,</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БЮДЖЕТОВ ГОСУДАРСТВЕННЫХ ВНЕБЮДЖЕТНЫХ ФОНДОВ)</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(тыс. рублей)</w:t>
      </w: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52"/>
        <w:gridCol w:w="2100"/>
        <w:gridCol w:w="2064"/>
        <w:gridCol w:w="1563"/>
        <w:gridCol w:w="1275"/>
        <w:gridCol w:w="1276"/>
        <w:gridCol w:w="1249"/>
        <w:gridCol w:w="1184"/>
        <w:gridCol w:w="1184"/>
        <w:gridCol w:w="986"/>
      </w:tblGrid>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752"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Статус (муниципальная программа, подпрограмма)</w:t>
            </w:r>
          </w:p>
        </w:tc>
        <w:tc>
          <w:tcPr>
            <w:tcW w:w="2100"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Наименование муниципальной программы, подпрограммы</w:t>
            </w:r>
          </w:p>
        </w:tc>
        <w:tc>
          <w:tcPr>
            <w:tcW w:w="2064"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Уровень бюджетной системы/источники финансирования</w:t>
            </w:r>
          </w:p>
        </w:tc>
        <w:tc>
          <w:tcPr>
            <w:tcW w:w="156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2022 год</w:t>
            </w:r>
          </w:p>
        </w:tc>
        <w:tc>
          <w:tcPr>
            <w:tcW w:w="1275"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год </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tc>
        <w:tc>
          <w:tcPr>
            <w:tcW w:w="1276"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Текущий финансовый год </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2024 год</w:t>
            </w:r>
          </w:p>
        </w:tc>
        <w:tc>
          <w:tcPr>
            <w:tcW w:w="1249"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год планового периода </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 периода</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Второй </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планового периода</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98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Итого </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064"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563" w:type="dxa"/>
          </w:tcPr>
          <w:p w:rsidR="00603F3E" w:rsidRPr="00603F3E" w:rsidRDefault="00603F3E" w:rsidP="00603F3E">
            <w:pPr>
              <w:widowControl w:val="0"/>
              <w:autoSpaceDE w:val="0"/>
              <w:autoSpaceDN w:val="0"/>
              <w:spacing w:before="220" w:after="0" w:line="240" w:lineRule="auto"/>
              <w:jc w:val="center"/>
              <w:rPr>
                <w:rFonts w:ascii="Times New Roman" w:eastAsia="Calibri" w:hAnsi="Times New Roman" w:cs="Times New Roman"/>
                <w:lang w:eastAsia="ru-RU"/>
              </w:rPr>
            </w:pPr>
          </w:p>
        </w:tc>
        <w:tc>
          <w:tcPr>
            <w:tcW w:w="1275"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276"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249"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w:t>
            </w:r>
          </w:p>
        </w:tc>
        <w:tc>
          <w:tcPr>
            <w:tcW w:w="98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r>
      <w:tr w:rsidR="00603F3E" w:rsidRPr="00603F3E" w:rsidTr="00D43D59">
        <w:tc>
          <w:tcPr>
            <w:tcW w:w="426"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752"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2100"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206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563"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275"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276"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1249"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184"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986" w:type="dxa"/>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Муниципальная программа</w:t>
            </w:r>
          </w:p>
        </w:tc>
        <w:tc>
          <w:tcPr>
            <w:tcW w:w="2100"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 муниципальным имуществом и земельными отношениями на 2022 - 2025 годы»</w:t>
            </w: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Всего</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3005,2</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3283,8</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4788,5</w:t>
            </w:r>
          </w:p>
        </w:tc>
        <w:tc>
          <w:tcPr>
            <w:tcW w:w="1249"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4489,4</w:t>
            </w:r>
          </w:p>
        </w:tc>
        <w:tc>
          <w:tcPr>
            <w:tcW w:w="118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4489,4</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24545,7</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федеральный бюджет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краевой бюджет</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187,0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699,0</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886,0</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внебюджетные источники</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бюджеты муниципальных образований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2818,2</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3283,8</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4089,5</w:t>
            </w:r>
          </w:p>
        </w:tc>
        <w:tc>
          <w:tcPr>
            <w:tcW w:w="1249"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4489,4</w:t>
            </w:r>
          </w:p>
        </w:tc>
        <w:tc>
          <w:tcPr>
            <w:tcW w:w="118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4489,4</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4489,4</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23659,7</w:t>
            </w:r>
          </w:p>
        </w:tc>
      </w:tr>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 1</w:t>
            </w:r>
          </w:p>
        </w:tc>
        <w:tc>
          <w:tcPr>
            <w:tcW w:w="2100"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p>
          <w:p w:rsidR="00603F3E" w:rsidRPr="00603F3E" w:rsidRDefault="00603F3E" w:rsidP="00603F3E">
            <w:pPr>
              <w:spacing w:after="0" w:line="240" w:lineRule="atLeast"/>
              <w:jc w:val="center"/>
              <w:rPr>
                <w:rFonts w:ascii="Times New Roman" w:eastAsia="Calibri" w:hAnsi="Times New Roman" w:cs="Times New Roman"/>
                <w:lang w:eastAsia="ru-RU"/>
              </w:rPr>
            </w:pPr>
          </w:p>
          <w:p w:rsidR="00603F3E" w:rsidRPr="00603F3E" w:rsidRDefault="00603F3E" w:rsidP="00603F3E">
            <w:pPr>
              <w:spacing w:after="0" w:line="240" w:lineRule="atLeast"/>
              <w:jc w:val="center"/>
              <w:rPr>
                <w:rFonts w:ascii="Times New Roman" w:eastAsia="Calibri" w:hAnsi="Times New Roman" w:cs="Times New Roman"/>
                <w:lang w:eastAsia="ru-RU"/>
              </w:rPr>
            </w:pPr>
          </w:p>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«Инвентаризация объектов недвижимого имущества»</w:t>
            </w: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Всего</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197,5</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717,1</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1714,6</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федеральный бюджет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краевой бюджет</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lang w:eastAsia="ru-RU"/>
              </w:rPr>
            </w:pPr>
            <w:r w:rsidRPr="00603F3E">
              <w:rPr>
                <w:rFonts w:ascii="Times New Roman" w:eastAsia="Calibri" w:hAnsi="Times New Roman" w:cs="Times New Roman"/>
                <w:b/>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532,1</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внебюджетные источники</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lang w:eastAsia="ru-RU"/>
              </w:rPr>
            </w:pPr>
            <w:r w:rsidRPr="00603F3E">
              <w:rPr>
                <w:rFonts w:ascii="Times New Roman" w:eastAsia="Calibri" w:hAnsi="Times New Roman" w:cs="Times New Roman"/>
                <w:b/>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lang w:eastAsia="ru-RU"/>
              </w:rPr>
            </w:pPr>
            <w:r w:rsidRPr="00603F3E">
              <w:rPr>
                <w:rFonts w:ascii="Times New Roman" w:eastAsia="Calibri" w:hAnsi="Times New Roman" w:cs="Times New Roman"/>
                <w:b/>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бюджеты муниципальных образований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197,5</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185,0</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1182,5</w:t>
            </w:r>
          </w:p>
        </w:tc>
      </w:tr>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hyperlink w:anchor="P1487" w:history="1">
              <w:r w:rsidRPr="00603F3E">
                <w:rPr>
                  <w:rFonts w:ascii="Times New Roman" w:eastAsia="Calibri" w:hAnsi="Times New Roman" w:cs="Times New Roman"/>
                  <w:lang w:eastAsia="ru-RU"/>
                </w:rPr>
                <w:t>Подпрограмма 2</w:t>
              </w:r>
            </w:hyperlink>
          </w:p>
        </w:tc>
        <w:tc>
          <w:tcPr>
            <w:tcW w:w="2100"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«Формирование и постановка на государственный кадастровый учет земельных участков»</w:t>
            </w: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Всего</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100,0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25,0</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525,0</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федеральный бюджет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краевой бюджет</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внебюджетные источники</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rPr>
          <w:trHeight w:val="904"/>
        </w:trPr>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бюджеты муниципальных образований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100,0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25,0</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525,0</w:t>
            </w:r>
          </w:p>
        </w:tc>
      </w:tr>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hyperlink w:anchor="P1702" w:history="1">
              <w:r w:rsidRPr="00603F3E">
                <w:rPr>
                  <w:rFonts w:ascii="Times New Roman" w:eastAsia="Calibri" w:hAnsi="Times New Roman" w:cs="Times New Roman"/>
                  <w:lang w:eastAsia="ru-RU"/>
                </w:rPr>
                <w:t>Подпрограмма 3</w:t>
              </w:r>
            </w:hyperlink>
          </w:p>
        </w:tc>
        <w:tc>
          <w:tcPr>
            <w:tcW w:w="2100"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Обеспечение реализации муниципальной программы и прочие мероприятия</w:t>
            </w: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Всего</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2705,2</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3061,3</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3605,9</w:t>
            </w:r>
          </w:p>
        </w:tc>
        <w:tc>
          <w:tcPr>
            <w:tcW w:w="124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8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21940,6</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федеральный бюджет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краевой бюджет</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Cs/>
                <w:lang w:eastAsia="ru-RU"/>
              </w:rPr>
              <w:t>187,0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166,9</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353,9</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внебюджетные источники</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w:t>
            </w:r>
          </w:p>
        </w:tc>
        <w:tc>
          <w:tcPr>
            <w:tcW w:w="127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1184" w:type="dxa"/>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986" w:type="dxa"/>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бюджеты муниципальных образований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2518,2</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3061,3</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3439,0</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21586,7</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426" w:type="dxa"/>
            <w:vMerge w:val="restart"/>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val="restart"/>
          </w:tcPr>
          <w:p w:rsidR="00603F3E" w:rsidRPr="00603F3E" w:rsidRDefault="00603F3E" w:rsidP="00603F3E">
            <w:pPr>
              <w:spacing w:after="0" w:line="240" w:lineRule="atLeast"/>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Отдельное мероприятие</w:t>
            </w:r>
          </w:p>
        </w:tc>
        <w:tc>
          <w:tcPr>
            <w:tcW w:w="2100" w:type="dxa"/>
            <w:vMerge w:val="restart"/>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rPr>
            </w:pPr>
            <w:r w:rsidRPr="00603F3E">
              <w:rPr>
                <w:rFonts w:ascii="Times New Roman" w:eastAsia="Calibri" w:hAnsi="Times New Roman" w:cs="Times New Roman"/>
                <w:bCs/>
              </w:rPr>
              <w:t>«Н</w:t>
            </w:r>
            <w:r w:rsidRPr="00603F3E">
              <w:rPr>
                <w:rFonts w:ascii="Times New Roman" w:eastAsia="Calibri" w:hAnsi="Times New Roman" w:cs="Times New Roman"/>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rPr>
              <w:t>»</w:t>
            </w:r>
          </w:p>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Всего</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в том числе:</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федеральный бюджет &lt;*&gt;</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краевой бюджет</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0,00</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0,00</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внебюджетные источники</w:t>
            </w: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w:t>
            </w:r>
          </w:p>
        </w:tc>
      </w:tr>
      <w:tr w:rsidR="00603F3E" w:rsidRPr="00603F3E" w:rsidTr="00D43D59">
        <w:tc>
          <w:tcPr>
            <w:tcW w:w="426" w:type="dxa"/>
            <w:vMerge/>
          </w:tcPr>
          <w:p w:rsidR="00603F3E" w:rsidRPr="00603F3E" w:rsidRDefault="00603F3E" w:rsidP="00603F3E">
            <w:pPr>
              <w:tabs>
                <w:tab w:val="left" w:pos="1920"/>
              </w:tabs>
              <w:spacing w:after="0" w:line="240" w:lineRule="auto"/>
              <w:jc w:val="center"/>
              <w:rPr>
                <w:rFonts w:ascii="Times New Roman" w:eastAsia="Calibri" w:hAnsi="Times New Roman" w:cs="Times New Roman"/>
                <w:lang w:eastAsia="ru-RU"/>
              </w:rPr>
            </w:pPr>
          </w:p>
        </w:tc>
        <w:tc>
          <w:tcPr>
            <w:tcW w:w="1752"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100" w:type="dxa"/>
            <w:vMerge/>
          </w:tcPr>
          <w:p w:rsidR="00603F3E" w:rsidRPr="00603F3E" w:rsidRDefault="00603F3E" w:rsidP="00603F3E">
            <w:pPr>
              <w:spacing w:after="0" w:line="240" w:lineRule="atLeast"/>
              <w:jc w:val="center"/>
              <w:rPr>
                <w:rFonts w:ascii="Times New Roman" w:eastAsia="Calibri" w:hAnsi="Times New Roman" w:cs="Times New Roman"/>
                <w:lang w:eastAsia="ru-RU"/>
              </w:rPr>
            </w:pPr>
          </w:p>
        </w:tc>
        <w:tc>
          <w:tcPr>
            <w:tcW w:w="2064" w:type="dxa"/>
          </w:tcPr>
          <w:p w:rsidR="00603F3E" w:rsidRPr="00603F3E" w:rsidRDefault="00603F3E" w:rsidP="00603F3E">
            <w:pPr>
              <w:spacing w:after="0" w:line="240" w:lineRule="atLeast"/>
              <w:rPr>
                <w:rFonts w:ascii="Times New Roman" w:eastAsia="Calibri" w:hAnsi="Times New Roman" w:cs="Times New Roman"/>
                <w:lang w:eastAsia="ru-RU"/>
              </w:rPr>
            </w:pPr>
            <w:r w:rsidRPr="00603F3E">
              <w:rPr>
                <w:rFonts w:ascii="Times New Roman" w:eastAsia="Calibri" w:hAnsi="Times New Roman" w:cs="Times New Roman"/>
                <w:lang w:eastAsia="ru-RU"/>
              </w:rPr>
              <w:t>бюджеты муниципальных образований &lt;**&gt;</w:t>
            </w:r>
          </w:p>
          <w:p w:rsidR="00603F3E" w:rsidRPr="00603F3E" w:rsidRDefault="00603F3E" w:rsidP="00603F3E">
            <w:pPr>
              <w:spacing w:after="0" w:line="240" w:lineRule="atLeast"/>
              <w:rPr>
                <w:rFonts w:ascii="Times New Roman" w:eastAsia="Calibri" w:hAnsi="Times New Roman" w:cs="Times New Roman"/>
                <w:lang w:eastAsia="ru-RU"/>
              </w:rPr>
            </w:pPr>
          </w:p>
        </w:tc>
        <w:tc>
          <w:tcPr>
            <w:tcW w:w="156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Cs/>
                <w:lang w:eastAsia="ru-RU"/>
              </w:rPr>
            </w:pPr>
            <w:r w:rsidRPr="00603F3E">
              <w:rPr>
                <w:rFonts w:ascii="Times New Roman" w:eastAsia="Calibri" w:hAnsi="Times New Roman" w:cs="Times New Roman"/>
                <w:bCs/>
                <w:lang w:eastAsia="ru-RU"/>
              </w:rPr>
              <w:t>0,0</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c>
          <w:tcPr>
            <w:tcW w:w="124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18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98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365,5</w:t>
            </w:r>
          </w:p>
        </w:tc>
      </w:tr>
    </w:tbl>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sectPr w:rsidR="00603F3E" w:rsidRPr="00603F3E" w:rsidSect="005F381F">
          <w:pgSz w:w="16838" w:h="11905" w:orient="landscape"/>
          <w:pgMar w:top="408" w:right="1134" w:bottom="426" w:left="1134" w:header="0" w:footer="0" w:gutter="0"/>
          <w:cols w:space="720"/>
          <w:docGrid w:linePitch="326"/>
        </w:sectPr>
      </w:pPr>
      <w:r w:rsidRPr="00603F3E">
        <w:rPr>
          <w:rFonts w:ascii="Times New Roman" w:eastAsia="Calibri" w:hAnsi="Times New Roman" w:cs="Times New Roman"/>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1"/>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Приложение № 4</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к муниципальной 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bookmarkStart w:id="3" w:name="P1010"/>
      <w:bookmarkEnd w:id="3"/>
      <w:r w:rsidRPr="00603F3E">
        <w:rPr>
          <w:rFonts w:ascii="Times New Roman" w:eastAsia="Calibri" w:hAnsi="Times New Roman" w:cs="Times New Roman"/>
          <w:b/>
          <w:bCs/>
          <w:lang w:eastAsia="ru-RU"/>
        </w:rPr>
        <w:t>ПОДПРОГРАММА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«ИНВЕНТАРИЗАЦИЯ ОБЪЕКТОВ НЕДВИЖИМОГО ИМУЩЕСТВА»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МУНИЦИПАЛЬНОЙ ПРОГРАММЫ «ЭФФЕКТИВНОЕ УПРАВЛЕНИЕ</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b/>
          <w:bCs/>
          <w:lang w:eastAsia="ru-RU"/>
        </w:rPr>
      </w:pPr>
      <w:r w:rsidRPr="00603F3E">
        <w:rPr>
          <w:rFonts w:ascii="Times New Roman" w:eastAsia="Calibri" w:hAnsi="Times New Roman" w:cs="Times New Roman"/>
          <w:b/>
          <w:bCs/>
          <w:lang w:eastAsia="ru-RU"/>
        </w:rPr>
        <w:t>МУНИЦИПАЛЬНЫМ ИМУЩЕСТВОМ 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1. ПАСПОРТ ПОДПРОГРАММЫ</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подпрограммы</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«Инвентаризация объектов недвижимого имущества» (далее - подпрограмма)</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szCs w:val="24"/>
                <w:lang w:eastAsia="ru-RU"/>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 муниципальным имуществом и земельными отношениями» (далее - Программа)</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color w:val="000000"/>
                <w:sz w:val="24"/>
                <w:szCs w:val="24"/>
                <w:lang w:eastAsia="ru-RU"/>
              </w:rPr>
              <w:t>Исполнители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Главный распорядитель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Цели и задачи подпрограммы</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Формирование эффективной системы управления и распоряжения муниципальным имуществом Большеулуйского района.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szCs w:val="24"/>
                <w:lang w:eastAsia="ru-RU"/>
              </w:rPr>
              <w:t xml:space="preserve">Перечень целевых показателей </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Количество объектов недвижимого имущества, на которые оформлена техническая документация (за период).</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Количество объектов муниципального имущества, земельных участков, у которых определена рыночная стоимость (за период).</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 Количество объектов муниципального имущества, включенных в Реестр муниципальной собственности, по разделам Реестра.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4. Площадь нежилого фонда, подлежащая приватизации.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5. 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2022 - 2027 годы</w:t>
            </w:r>
          </w:p>
        </w:tc>
      </w:tr>
      <w:tr w:rsidR="00603F3E" w:rsidRPr="00603F3E" w:rsidTr="00D43D59">
        <w:tblPrEx>
          <w:tblBorders>
            <w:insideH w:val="none" w:sz="0" w:space="0" w:color="auto"/>
          </w:tblBorders>
        </w:tblPrEx>
        <w:tc>
          <w:tcPr>
            <w:tcW w:w="3118" w:type="dxa"/>
            <w:tcBorders>
              <w:left w:val="single" w:sz="4" w:space="0" w:color="auto"/>
              <w:bottom w:val="nil"/>
              <w:right w:val="single" w:sz="4" w:space="0" w:color="auto"/>
            </w:tcBorders>
          </w:tcPr>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Объемы и источники финансирования подпрограммы на период действия подпрограммы с </w:t>
            </w:r>
            <w:r w:rsidRPr="00603F3E">
              <w:rPr>
                <w:rFonts w:ascii="Times New Roman" w:eastAsia="Times New Roman" w:hAnsi="Times New Roman" w:cs="Times New Roman"/>
                <w:sz w:val="24"/>
                <w:szCs w:val="24"/>
                <w:lang w:eastAsia="ru-RU"/>
              </w:rPr>
              <w:lastRenderedPageBreak/>
              <w:t>указанием на источники финансирования по годам реализации подпрограммы</w:t>
            </w:r>
          </w:p>
        </w:tc>
        <w:tc>
          <w:tcPr>
            <w:tcW w:w="6520" w:type="dxa"/>
            <w:tcBorders>
              <w:left w:val="single" w:sz="4" w:space="0" w:color="auto"/>
              <w:bottom w:val="nil"/>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Общий объем финансирования за счет средств местного бюджета составляет 1 714,6 тыс. рублей, в том числе 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краевой бюджет:  532,1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 районный бюджет:   1182,5тыс.руб.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из них по годам:</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год - 200,00  тыс. 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2023 год – 197,5  тыс. 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2024 год – 717,1 тыс. рублей, в том числе 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краевой бюджет:  532,1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районный бюджет:   185,0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2025 год – 200,00 тыс.рублей;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2026 год – 200,00 тыс.рублей;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2027 год – 200,00 тыс.рублей;</w:t>
            </w:r>
          </w:p>
        </w:tc>
      </w:tr>
      <w:tr w:rsidR="00603F3E" w:rsidRPr="00603F3E" w:rsidTr="00D43D59">
        <w:tc>
          <w:tcPr>
            <w:tcW w:w="3118"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Система организации контроля за исполнением подпрограммы</w:t>
            </w:r>
          </w:p>
        </w:tc>
        <w:tc>
          <w:tcPr>
            <w:tcW w:w="6520"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bl>
    <w:p w:rsidR="00603F3E" w:rsidRPr="00603F3E" w:rsidRDefault="00603F3E" w:rsidP="00603F3E">
      <w:pPr>
        <w:widowControl w:val="0"/>
        <w:autoSpaceDE w:val="0"/>
        <w:autoSpaceDN w:val="0"/>
        <w:spacing w:after="0" w:line="240" w:lineRule="auto"/>
        <w:jc w:val="center"/>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ОСНОВНЫЕ РАЗДЕЛЫ ПОДПРОГРАММЫ</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2.1. Постановка общерайонной проблемы и обоснование необходимости разработки подпрограммы</w:t>
      </w:r>
    </w:p>
    <w:p w:rsidR="00603F3E" w:rsidRPr="00603F3E" w:rsidRDefault="00603F3E" w:rsidP="00603F3E">
      <w:pPr>
        <w:widowControl w:val="0"/>
        <w:autoSpaceDE w:val="0"/>
        <w:autoSpaceDN w:val="0"/>
        <w:spacing w:after="0" w:line="240" w:lineRule="auto"/>
        <w:jc w:val="center"/>
        <w:outlineLvl w:val="3"/>
        <w:rPr>
          <w:rFonts w:ascii="Times New Roman" w:eastAsia="Calibri" w:hAnsi="Times New Roman" w:cs="Times New Roman"/>
          <w:sz w:val="24"/>
          <w:szCs w:val="24"/>
          <w:lang w:eastAsia="ru-RU"/>
        </w:rPr>
      </w:pP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Муниципальная собственность занимает важное место в составе экономической основы местного самоуправления. Посредством муниципальной собственности органы местного самоуправления могут активно влиять на развитие муниципального образования, структуру экономики, деловой и инвестиционный климат, в конечном счете - на решение многообразных задач, связанных с улучшением качества жизни населения.</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Наличие в собственности муниципального образования объектов недвижимости позволяет органам местного самоуправления решать разноплановые задачи, стоящие перед ними, основной из которых является обеспечение доходов бюджета муниципального образования от использования и приватизации муниципального имущества.</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В сфере формирования муниципального имущества и его распоряжением существуют следующие проблемы:</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отсутствие регистрации права муниципальной собственности на объекты недвижимости в связи с отсутствием необходимых правоустанавливающих документов;</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низкая инвестиционная привлекательность объектов муниципальной собственности в связи с их неудовлетворительным техническим состоянием;</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недостаточный спрос на имущество, находящееся в муниципальной собственности.</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Решение вышеуказанных проблем в рамках подпрограммы позволит более эффективно управлять и распоряжаться муниципальным имуществом, иметь объективную информацию об объектах недвижимого имущества, увеличить доходную часть бюджета района.</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Подпрограмма позволит:</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повысить эффективность управления муниципальной собственностью;</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увеличить доходную базу за счет поступлений от реализации и использования муниципального имущества;</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вовлечь объекты муниципальной собственности в гражданский оборот;</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обеспечить необходимым имуществом муниципальные бюджетные учреждения, муниципальные предприятия, для осуществления своих полномочий, функций и задач.</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Несмотря на наличие в составе муниципальной собственности объектов, имеющих низкую инвестиционную привлекательность, принятие управленческих решений в отношении таких объектов администрацией Большеулуйского района будет производиться и в дальнейшем, путем включения в прогнозный план приватизации, передачи в аренду.</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В целях обеспечения работы организаций муниципальной формы собственности (муниципальных учреждений) соответствующей сферы производится закрепление за ними муниципального имущества, необходимого для ведения уставной деятельности.</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 xml:space="preserve">Данные действия относятся к полномочиям администрации Большеулуйского района и характеризуют одну из его основных функций - управление муниципальной </w:t>
      </w:r>
      <w:r w:rsidRPr="00603F3E">
        <w:rPr>
          <w:rFonts w:ascii="Times New Roman" w:eastAsia="Times New Roman" w:hAnsi="Times New Roman" w:cs="Times New Roman"/>
          <w:spacing w:val="2"/>
          <w:sz w:val="24"/>
          <w:szCs w:val="24"/>
          <w:lang w:eastAsia="ru-RU"/>
        </w:rPr>
        <w:lastRenderedPageBreak/>
        <w:t>собственностью, включающей в себя основные составляющие: учет, контроль и принятие решений.</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Доступность, достоверность и полнота информации является следствием надлежащего учета муниципальной собственности и ее эффективного использования в работе муниципальных учреждений.</w:t>
      </w:r>
    </w:p>
    <w:p w:rsidR="00603F3E" w:rsidRPr="00603F3E" w:rsidRDefault="00603F3E" w:rsidP="00603F3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03F3E">
        <w:rPr>
          <w:rFonts w:ascii="Times New Roman" w:eastAsia="Times New Roman" w:hAnsi="Times New Roman" w:cs="Times New Roman"/>
          <w:spacing w:val="2"/>
          <w:sz w:val="24"/>
          <w:szCs w:val="24"/>
          <w:lang w:eastAsia="ru-RU"/>
        </w:rPr>
        <w:t>Разработка подпрограммы необходима для развития комплексной информационной системы управления имуществом, находящимся в муниципальной собственности, а также для увеличения доходной части бюджета района, повышения эффективности управления имуществом района.</w:t>
      </w:r>
    </w:p>
    <w:p w:rsidR="00603F3E" w:rsidRPr="00603F3E" w:rsidRDefault="00603F3E" w:rsidP="00603F3E">
      <w:pPr>
        <w:widowControl w:val="0"/>
        <w:autoSpaceDE w:val="0"/>
        <w:autoSpaceDN w:val="0"/>
        <w:spacing w:after="0" w:line="2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2.2. Основная цель, задачи, этапы и сроки</w:t>
      </w:r>
    </w:p>
    <w:p w:rsidR="00603F3E" w:rsidRPr="00603F3E" w:rsidRDefault="00603F3E" w:rsidP="00603F3E">
      <w:pPr>
        <w:widowControl w:val="0"/>
        <w:autoSpaceDE w:val="0"/>
        <w:autoSpaceDN w:val="0"/>
        <w:spacing w:after="0" w:line="2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выполнения подпрограммы, целевые индикаторы</w:t>
      </w:r>
    </w:p>
    <w:p w:rsidR="00603F3E" w:rsidRPr="00603F3E" w:rsidRDefault="00603F3E" w:rsidP="00603F3E">
      <w:pPr>
        <w:widowControl w:val="0"/>
        <w:autoSpaceDE w:val="0"/>
        <w:autoSpaceDN w:val="0"/>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Целью реализации подпрограммы является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При достижении данной цели будут решаться следующие задачи: формирование и управление муниципальной собственностью, оформление права собственности на бесхозяйные объекты недвижимости.</w:t>
      </w:r>
    </w:p>
    <w:p w:rsidR="00603F3E" w:rsidRPr="00603F3E" w:rsidRDefault="00603F3E" w:rsidP="00603F3E">
      <w:pPr>
        <w:widowControl w:val="0"/>
        <w:autoSpaceDE w:val="0"/>
        <w:autoSpaceDN w:val="0"/>
        <w:spacing w:after="0" w:line="2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Перечень целевых индикаторов подпрограммы по годам ее реализации представлен в приложении № 1 к подпрограмме.</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2.3. Перечень мероприятий подпрограммы.</w:t>
      </w:r>
    </w:p>
    <w:p w:rsidR="00603F3E" w:rsidRPr="00603F3E" w:rsidRDefault="00603F3E" w:rsidP="00603F3E">
      <w:pPr>
        <w:widowControl w:val="0"/>
        <w:autoSpaceDE w:val="0"/>
        <w:autoSpaceDN w:val="0"/>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keepNext/>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03F3E">
        <w:rPr>
          <w:rFonts w:ascii="Times New Roman" w:eastAsia="Times New Roman" w:hAnsi="Times New Roman" w:cs="Times New Roman"/>
          <w:iCs/>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 формирование эффективной системы управления и распоряжения муниципальным имуществом Большеулуйского района;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б) оформление технической документации на объекты муниципальной собственности, объекты, принимаемые в муниципальную собственность;</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 пополнение доходной части бюджета Большеулуйского района в виде доходов от использования и продажи муниципального имущества;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г) контроль за проведением своевременной инвентаризации объектов муниципальной собственности;</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д) актуализация сведений, содержащихся в реестре муниципального имущества;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е) проведение выездных проверок использования и сохранности муниципального имущества Большеулуйского района;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ж) проведение оценки рыночной стоимости размера арендной платы при предоставлении муниципального имущества в аренду;</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 проведение анализа результатов финансово-хозяйственной деятельности и финансового состояния муниципальных унитарных предприятий;</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 оформление бесхозяйных объектов недвижимого имущества;</w:t>
      </w: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 приватизация недвижимого и движимого имущества, находящегося в муниципальной собственности.</w:t>
      </w: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 Механизм реализации подпрограммы</w:t>
      </w: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spacing w:after="1"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Реализация программных мероприятий осуществляется в соответствии с Федеральным </w:t>
      </w:r>
      <w:hyperlink r:id="rId13" w:history="1">
        <w:r w:rsidRPr="00603F3E">
          <w:rPr>
            <w:rFonts w:ascii="Times New Roman" w:eastAsia="Times New Roman" w:hAnsi="Times New Roman" w:cs="Times New Roman"/>
            <w:color w:val="000000"/>
            <w:sz w:val="24"/>
            <w:szCs w:val="24"/>
            <w:lang w:eastAsia="ru-RU"/>
          </w:rPr>
          <w:t>законом</w:t>
        </w:r>
      </w:hyperlink>
      <w:r w:rsidRPr="00603F3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 изменениями и дополнениями), Федеральным </w:t>
      </w:r>
      <w:hyperlink r:id="rId14" w:history="1">
        <w:r w:rsidRPr="00603F3E">
          <w:rPr>
            <w:rFonts w:ascii="Times New Roman" w:eastAsia="Times New Roman" w:hAnsi="Times New Roman" w:cs="Times New Roman"/>
            <w:color w:val="000000"/>
            <w:sz w:val="24"/>
            <w:szCs w:val="24"/>
            <w:lang w:eastAsia="ru-RU"/>
          </w:rPr>
          <w:t>законом</w:t>
        </w:r>
      </w:hyperlink>
      <w:r w:rsidRPr="00603F3E">
        <w:rPr>
          <w:rFonts w:ascii="Times New Roman" w:eastAsia="Times New Roman" w:hAnsi="Times New Roman" w:cs="Times New Roman"/>
          <w:sz w:val="24"/>
          <w:szCs w:val="24"/>
          <w:lang w:eastAsia="ru-RU"/>
        </w:rPr>
        <w:t xml:space="preserve"> от 21.12.2001 № 178-ФЗ «О приватизации муниципального и государственного имущества», Федеральным </w:t>
      </w:r>
      <w:hyperlink r:id="rId15" w:history="1">
        <w:r w:rsidRPr="00603F3E">
          <w:rPr>
            <w:rFonts w:ascii="Times New Roman" w:eastAsia="Times New Roman" w:hAnsi="Times New Roman" w:cs="Times New Roman"/>
            <w:sz w:val="24"/>
            <w:szCs w:val="24"/>
            <w:lang w:eastAsia="ru-RU"/>
          </w:rPr>
          <w:t>законом</w:t>
        </w:r>
      </w:hyperlink>
      <w:r w:rsidRPr="00603F3E">
        <w:rPr>
          <w:rFonts w:ascii="Times New Roman" w:eastAsia="Times New Roman" w:hAnsi="Times New Roman" w:cs="Times New Roman"/>
          <w:sz w:val="24"/>
          <w:szCs w:val="24"/>
          <w:lang w:eastAsia="ru-RU"/>
        </w:rPr>
        <w:t xml:space="preserve"> от 22.07.2008 № 159-ФЗ</w:t>
      </w:r>
      <w:hyperlink r:id="rId16">
        <w:r w:rsidRPr="00603F3E">
          <w:rPr>
            <w:rFonts w:ascii="Times New Roman" w:eastAsia="Calibri" w:hAnsi="Times New Roman" w:cs="Times New Roman"/>
            <w:sz w:val="24"/>
            <w:szCs w:val="24"/>
            <w:lang w:eastAsia="ru-RU"/>
          </w:rPr>
          <w:b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603F3E">
          <w:rPr>
            <w:rFonts w:ascii="Times New Roman" w:eastAsia="Calibri" w:hAnsi="Times New Roman" w:cs="Times New Roman"/>
            <w:sz w:val="24"/>
            <w:szCs w:val="24"/>
            <w:lang w:eastAsia="ru-RU"/>
          </w:rPr>
          <w:lastRenderedPageBreak/>
          <w:t>Российской Федерации»</w:t>
        </w:r>
      </w:hyperlink>
      <w:r w:rsidRPr="00603F3E">
        <w:rPr>
          <w:rFonts w:ascii="Times New Roman" w:eastAsia="Times New Roman" w:hAnsi="Times New Roman" w:cs="Times New Roman"/>
          <w:sz w:val="24"/>
          <w:szCs w:val="24"/>
          <w:lang w:eastAsia="ru-RU"/>
        </w:rPr>
        <w:t xml:space="preserve">, Федеральным </w:t>
      </w:r>
      <w:hyperlink r:id="rId17" w:history="1">
        <w:r w:rsidRPr="00603F3E">
          <w:rPr>
            <w:rFonts w:ascii="Times New Roman" w:eastAsia="Times New Roman" w:hAnsi="Times New Roman" w:cs="Times New Roman"/>
            <w:color w:val="000000"/>
            <w:sz w:val="24"/>
            <w:szCs w:val="24"/>
            <w:lang w:eastAsia="ru-RU"/>
          </w:rPr>
          <w:t>законом</w:t>
        </w:r>
      </w:hyperlink>
      <w:r w:rsidRPr="00603F3E">
        <w:rPr>
          <w:rFonts w:ascii="Times New Roman" w:eastAsia="Times New Roman" w:hAnsi="Times New Roman" w:cs="Times New Roman"/>
          <w:sz w:val="24"/>
          <w:szCs w:val="24"/>
          <w:lang w:eastAsia="ru-RU"/>
        </w:rPr>
        <w:t xml:space="preserve"> от 24.07.2007 № 221-ФЗ «О кадастровой деятельности», Федеральным </w:t>
      </w:r>
      <w:hyperlink r:id="rId18" w:history="1">
        <w:r w:rsidRPr="00603F3E">
          <w:rPr>
            <w:rFonts w:ascii="Times New Roman" w:eastAsia="Times New Roman" w:hAnsi="Times New Roman" w:cs="Times New Roman"/>
            <w:color w:val="000000"/>
            <w:sz w:val="24"/>
            <w:szCs w:val="24"/>
            <w:lang w:eastAsia="ru-RU"/>
          </w:rPr>
          <w:t>законом</w:t>
        </w:r>
      </w:hyperlink>
      <w:r w:rsidRPr="00603F3E">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603F3E" w:rsidRPr="00603F3E" w:rsidRDefault="00603F3E" w:rsidP="00603F3E">
      <w:pPr>
        <w:autoSpaceDE w:val="0"/>
        <w:autoSpaceDN w:val="0"/>
        <w:adjustRightInd w:val="0"/>
        <w:spacing w:after="0" w:line="2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Основой механизма реализации подпрограммы являются следующие приоритеты в области управления имуществом:</w:t>
      </w:r>
    </w:p>
    <w:p w:rsidR="00603F3E" w:rsidRPr="00603F3E" w:rsidRDefault="00603F3E" w:rsidP="00603F3E">
      <w:pPr>
        <w:autoSpaceDE w:val="0"/>
        <w:autoSpaceDN w:val="0"/>
        <w:adjustRightInd w:val="0"/>
        <w:spacing w:after="0" w:line="2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перераспределение имущества,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w:t>
      </w:r>
    </w:p>
    <w:p w:rsidR="00603F3E" w:rsidRPr="00603F3E" w:rsidRDefault="00603F3E" w:rsidP="00603F3E">
      <w:pPr>
        <w:autoSpaceDE w:val="0"/>
        <w:autoSpaceDN w:val="0"/>
        <w:adjustRightInd w:val="0"/>
        <w:spacing w:after="0" w:line="2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оформление документации, необходимой для проведения технической паспортизации муниципальной района.</w:t>
      </w:r>
    </w:p>
    <w:p w:rsidR="00603F3E" w:rsidRPr="00603F3E" w:rsidRDefault="00603F3E" w:rsidP="00603F3E">
      <w:pPr>
        <w:autoSpaceDE w:val="0"/>
        <w:autoSpaceDN w:val="0"/>
        <w:adjustRightInd w:val="0"/>
        <w:spacing w:after="0" w:line="2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с законодательством Российской Федерации и нормативными правовыми актами Красноярского края и района.</w:t>
      </w: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2.5. Организация управления подпрограммой и контроль за ходом её выполнения</w:t>
      </w: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 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(далее ответственный исполнитель программы - Отдел).</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Функции  Отдела по управлению подпрограммой: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ежегодное уточнение целевых показателей и затрат по подпрограммным мероприятиям, а также состава исполнителей;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по итогам полугодия – в срок не позднее 10-го августа отчетного года;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 по итогам года – в срок до 1 марта года, следующего за отчетным. </w:t>
      </w: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p>
    <w:p w:rsidR="00603F3E" w:rsidRPr="00603F3E" w:rsidRDefault="00603F3E" w:rsidP="00603F3E">
      <w:pPr>
        <w:spacing w:after="0" w:line="2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2.6. Оценка социально- экономической эффективности от реализации подпрограммы</w:t>
      </w:r>
    </w:p>
    <w:p w:rsidR="00603F3E" w:rsidRPr="00603F3E" w:rsidRDefault="00603F3E" w:rsidP="00603F3E">
      <w:pPr>
        <w:spacing w:after="0" w:line="2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Реализация мероприятий подпрограммы за период 2022 - 2027 годов позволит обеспечить достижение следующих результатов:</w:t>
      </w:r>
    </w:p>
    <w:p w:rsidR="00603F3E" w:rsidRPr="00603F3E" w:rsidRDefault="00603F3E" w:rsidP="00603F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Показатели результативности будут являться: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 увеличение количества объектов недвижимого имущества, на которые оформлена техническая документация; </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увеличение</w:t>
      </w:r>
      <w:r w:rsidRPr="00603F3E">
        <w:rPr>
          <w:rFonts w:ascii="Times New Roman" w:eastAsia="Times New Roman" w:hAnsi="Times New Roman" w:cs="Times New Roman"/>
          <w:sz w:val="24"/>
          <w:szCs w:val="24"/>
          <w:lang w:eastAsia="ru-RU"/>
        </w:rPr>
        <w:tab/>
        <w:t>количества объектов муниципального имущества, земельных участков, у которых определена рыночная стоимость;</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увеличение</w:t>
      </w:r>
      <w:r w:rsidRPr="00603F3E">
        <w:rPr>
          <w:rFonts w:ascii="Times New Roman" w:eastAsia="Times New Roman" w:hAnsi="Times New Roman" w:cs="Times New Roman"/>
          <w:sz w:val="24"/>
          <w:szCs w:val="24"/>
          <w:lang w:eastAsia="ru-RU"/>
        </w:rPr>
        <w:tab/>
        <w:t>количества объектов муниципального имущества, включенных в Реестр муниципальной собственности;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площадь нежилого фонда подлежащая приватизации.</w:t>
      </w:r>
    </w:p>
    <w:p w:rsidR="00603F3E" w:rsidRPr="00603F3E" w:rsidRDefault="00603F3E" w:rsidP="00603F3E">
      <w:pPr>
        <w:spacing w:after="0" w:line="240" w:lineRule="auto"/>
        <w:jc w:val="center"/>
        <w:rPr>
          <w:rFonts w:ascii="Times New Roman" w:eastAsia="Calibri" w:hAnsi="Times New Roman" w:cs="Times New Roman"/>
          <w:sz w:val="28"/>
          <w:szCs w:val="28"/>
          <w:lang w:eastAsia="ru-RU"/>
        </w:rPr>
      </w:pPr>
    </w:p>
    <w:p w:rsidR="00603F3E" w:rsidRPr="00603F3E" w:rsidRDefault="00603F3E" w:rsidP="00603F3E">
      <w:pPr>
        <w:spacing w:after="0" w:line="240" w:lineRule="auto"/>
        <w:jc w:val="center"/>
        <w:rPr>
          <w:rFonts w:ascii="Times New Roman" w:eastAsia="Calibri" w:hAnsi="Times New Roman" w:cs="Times New Roman"/>
          <w:sz w:val="28"/>
          <w:szCs w:val="28"/>
          <w:lang w:eastAsia="ru-RU"/>
        </w:rPr>
        <w:sectPr w:rsidR="00603F3E" w:rsidRPr="00603F3E" w:rsidSect="004F3429">
          <w:pgSz w:w="11906" w:h="16838" w:code="9"/>
          <w:pgMar w:top="567" w:right="1134" w:bottom="426" w:left="1134" w:header="720" w:footer="720" w:gutter="0"/>
          <w:cols w:space="708"/>
          <w:noEndnote/>
          <w:docGrid w:linePitch="272"/>
        </w:sect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Приложение № 1</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к подпрограмме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«Инвентаризация объектов</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недвижимого имущества»</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муниципальной программы</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и земельными отношениями»</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ПЕРЕЧЕНЬ И ЗНАЧЕНИЕ ПОКАЗАТЕЛЕЙ РЕЗУЛЬТАТИВНОСТИ ПОДПРОГРАММЫ «ИНВЕНТАРИЗАЦИЯ ОБЪЕКТОВ НЕДВИЖИМОГО ИМУЩЕСТВА»</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2213"/>
        <w:gridCol w:w="1348"/>
        <w:gridCol w:w="1418"/>
        <w:gridCol w:w="1779"/>
        <w:gridCol w:w="1481"/>
        <w:gridCol w:w="1417"/>
        <w:gridCol w:w="1418"/>
        <w:gridCol w:w="1417"/>
        <w:gridCol w:w="1134"/>
      </w:tblGrid>
      <w:tr w:rsidR="00603F3E" w:rsidRPr="00603F3E" w:rsidTr="00D43D59">
        <w:tc>
          <w:tcPr>
            <w:tcW w:w="1225" w:type="dxa"/>
            <w:vMerge w:val="restart"/>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п/п</w:t>
            </w:r>
          </w:p>
        </w:tc>
        <w:tc>
          <w:tcPr>
            <w:tcW w:w="2213"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Цели, задачи, показатели</w:t>
            </w:r>
          </w:p>
        </w:tc>
        <w:tc>
          <w:tcPr>
            <w:tcW w:w="1348"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Единица измерения</w:t>
            </w:r>
          </w:p>
        </w:tc>
        <w:tc>
          <w:tcPr>
            <w:tcW w:w="1418"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Источник информации</w:t>
            </w:r>
          </w:p>
        </w:tc>
        <w:tc>
          <w:tcPr>
            <w:tcW w:w="1779" w:type="dxa"/>
            <w:vMerge w:val="restart"/>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2022 год</w:t>
            </w:r>
          </w:p>
        </w:tc>
        <w:tc>
          <w:tcPr>
            <w:tcW w:w="1481" w:type="dxa"/>
            <w:vMerge w:val="restart"/>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Отчетный финансовый год 2023 год</w:t>
            </w:r>
          </w:p>
        </w:tc>
        <w:tc>
          <w:tcPr>
            <w:tcW w:w="1417" w:type="dxa"/>
            <w:vMerge w:val="restart"/>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Текущий финансовый год </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2024 год</w:t>
            </w:r>
          </w:p>
        </w:tc>
        <w:tc>
          <w:tcPr>
            <w:tcW w:w="3969" w:type="dxa"/>
            <w:gridSpan w:val="3"/>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Годы реализации подпрограммы</w:t>
            </w:r>
          </w:p>
        </w:tc>
      </w:tr>
      <w:tr w:rsidR="00603F3E" w:rsidRPr="00603F3E" w:rsidTr="00D43D59">
        <w:tc>
          <w:tcPr>
            <w:tcW w:w="1225"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2213"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348"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8"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779"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81"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7" w:type="dxa"/>
            <w:vMerge/>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очередной год планового периода </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1417"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планового периода</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tc>
        <w:tc>
          <w:tcPr>
            <w:tcW w:w="1134"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планового периода</w:t>
            </w:r>
          </w:p>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2213"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34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779"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81"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1417"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41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417"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134"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4850" w:type="dxa"/>
            <w:gridSpan w:val="10"/>
          </w:tcPr>
          <w:p w:rsidR="00603F3E" w:rsidRPr="00603F3E" w:rsidRDefault="00603F3E" w:rsidP="00603F3E">
            <w:pPr>
              <w:widowControl w:val="0"/>
              <w:tabs>
                <w:tab w:val="left" w:pos="2660"/>
                <w:tab w:val="right" w:pos="14570"/>
              </w:tabs>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Цель подпрограммы: </w:t>
            </w:r>
            <w:r w:rsidRPr="00603F3E">
              <w:rPr>
                <w:rFonts w:ascii="Times New Roman" w:eastAsia="Calibri" w:hAnsi="Times New Roman" w:cs="Times New Roman"/>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603F3E" w:rsidRPr="00603F3E" w:rsidTr="00D43D59">
        <w:tc>
          <w:tcPr>
            <w:tcW w:w="14850" w:type="dxa"/>
            <w:gridSpan w:val="10"/>
          </w:tcPr>
          <w:p w:rsidR="00603F3E" w:rsidRPr="00603F3E" w:rsidRDefault="00603F3E" w:rsidP="00603F3E">
            <w:pPr>
              <w:widowControl w:val="0"/>
              <w:tabs>
                <w:tab w:val="left" w:pos="2660"/>
                <w:tab w:val="right" w:pos="14570"/>
              </w:tabs>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Задача подпрограммы: Формирование и управление муниципальной собственностью, оформление права собственности на бесхозяйные объекты недвижимости</w:t>
            </w: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2213"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Показатели результативности</w:t>
            </w:r>
          </w:p>
        </w:tc>
        <w:tc>
          <w:tcPr>
            <w:tcW w:w="134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779"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81"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7"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8"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417"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221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недвижимого имущества, на которые оформлена техническая документация (за период)</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418"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77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8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221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муниципального имущества, земельных участков, у которых определена рыночная стоимость (за период)</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418"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77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8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34</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3</w:t>
            </w:r>
          </w:p>
        </w:tc>
        <w:tc>
          <w:tcPr>
            <w:tcW w:w="221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объектов муниципального имущества, включенных в Реестр муниципальной собственности, по разделам Реестра</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418"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77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48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17</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r>
      <w:tr w:rsidR="00603F3E" w:rsidRPr="00603F3E" w:rsidTr="00D43D59">
        <w:tc>
          <w:tcPr>
            <w:tcW w:w="1225" w:type="dxa"/>
          </w:tcPr>
          <w:p w:rsidR="00603F3E" w:rsidRPr="00603F3E" w:rsidRDefault="00603F3E" w:rsidP="00603F3E">
            <w:pPr>
              <w:widowControl w:val="0"/>
              <w:tabs>
                <w:tab w:val="left" w:pos="2660"/>
                <w:tab w:val="right" w:pos="14570"/>
              </w:tabs>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4 </w:t>
            </w:r>
          </w:p>
        </w:tc>
        <w:tc>
          <w:tcPr>
            <w:tcW w:w="221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Times New Roman" w:hAnsi="Times New Roman" w:cs="Times New Roman"/>
                <w:lang w:eastAsia="ru-RU"/>
              </w:rPr>
              <w:t>Площадь нежилого фонда подлежащая приватизации</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418"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77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1,99</w:t>
            </w:r>
          </w:p>
        </w:tc>
        <w:tc>
          <w:tcPr>
            <w:tcW w:w="148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1,26</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13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0,0</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1225" w:type="dxa"/>
          </w:tcPr>
          <w:p w:rsidR="00603F3E" w:rsidRPr="00603F3E" w:rsidRDefault="00603F3E" w:rsidP="00603F3E">
            <w:pPr>
              <w:widowControl w:val="0"/>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221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w:t>
            </w:r>
          </w:p>
        </w:tc>
        <w:tc>
          <w:tcPr>
            <w:tcW w:w="134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418"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77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8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r>
    </w:tbl>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Приложение № 2</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 подпрограмме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«Инвентаризация объектов</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недвижимого имущества»</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муниципальной программы</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 земельными отношениями»</w:t>
      </w:r>
    </w:p>
    <w:p w:rsidR="00603F3E" w:rsidRPr="00603F3E" w:rsidRDefault="00603F3E" w:rsidP="00603F3E">
      <w:pPr>
        <w:spacing w:after="0" w:line="240" w:lineRule="auto"/>
        <w:rPr>
          <w:rFonts w:ascii="Times New Roman" w:eastAsia="Calibri" w:hAnsi="Times New Roman" w:cs="Times New Roman"/>
          <w:sz w:val="24"/>
          <w:szCs w:val="24"/>
          <w:lang w:eastAsia="ru-RU"/>
        </w:rPr>
      </w:pP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ПЕРЕЧЕНЬ МЕРОПРИЯТИЙ ПОДПРОГРАММЫ «ИНВЕНТАРИЗАЦИЯ ОБЪЕКТОВ НЕДВИЖИМОГО ИМУЩЕСТВА»</w:t>
      </w:r>
    </w:p>
    <w:p w:rsidR="00603F3E" w:rsidRPr="00603F3E" w:rsidRDefault="00603F3E" w:rsidP="00603F3E">
      <w:pPr>
        <w:spacing w:after="0" w:line="240" w:lineRule="auto"/>
        <w:rPr>
          <w:rFonts w:ascii="Times New Roman" w:eastAsia="Calibri" w:hAnsi="Times New Roman" w:cs="Times New Roman"/>
          <w:sz w:val="28"/>
          <w:szCs w:val="28"/>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992"/>
        <w:gridCol w:w="964"/>
        <w:gridCol w:w="20"/>
        <w:gridCol w:w="880"/>
        <w:gridCol w:w="40"/>
        <w:gridCol w:w="789"/>
        <w:gridCol w:w="194"/>
        <w:gridCol w:w="1082"/>
        <w:gridCol w:w="1559"/>
      </w:tblGrid>
      <w:tr w:rsidR="00603F3E" w:rsidRPr="00603F3E" w:rsidTr="00D43D59">
        <w:tc>
          <w:tcPr>
            <w:tcW w:w="616"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п/п</w:t>
            </w:r>
          </w:p>
        </w:tc>
        <w:tc>
          <w:tcPr>
            <w:tcW w:w="1573"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Цели, задачи, мероприятия подпрограммы</w:t>
            </w:r>
          </w:p>
        </w:tc>
        <w:tc>
          <w:tcPr>
            <w:tcW w:w="850"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3084" w:type="dxa"/>
            <w:gridSpan w:val="4"/>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Код бюджетной классификации</w:t>
            </w:r>
          </w:p>
        </w:tc>
        <w:tc>
          <w:tcPr>
            <w:tcW w:w="7264" w:type="dxa"/>
            <w:gridSpan w:val="10"/>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Расходы по годам реализации программы (тыс. руб.)</w:t>
            </w:r>
          </w:p>
        </w:tc>
        <w:tc>
          <w:tcPr>
            <w:tcW w:w="1559"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03F3E" w:rsidRPr="00603F3E" w:rsidTr="00D43D59">
        <w:tc>
          <w:tcPr>
            <w:tcW w:w="616"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1573"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850"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РзПр</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ЦСР</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ВР</w:t>
            </w:r>
          </w:p>
        </w:tc>
        <w:tc>
          <w:tcPr>
            <w:tcW w:w="11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2022 год</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Текущий финансовый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2024 год</w:t>
            </w:r>
          </w:p>
        </w:tc>
        <w:tc>
          <w:tcPr>
            <w:tcW w:w="96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0"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23"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08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Итого </w:t>
            </w:r>
          </w:p>
        </w:tc>
        <w:tc>
          <w:tcPr>
            <w:tcW w:w="1559" w:type="dxa"/>
            <w:vMerge/>
          </w:tcPr>
          <w:p w:rsidR="00603F3E" w:rsidRPr="00603F3E" w:rsidRDefault="00603F3E" w:rsidP="00603F3E">
            <w:pPr>
              <w:widowControl w:val="0"/>
              <w:autoSpaceDE w:val="0"/>
              <w:autoSpaceDN w:val="0"/>
              <w:spacing w:after="0" w:line="240" w:lineRule="auto"/>
              <w:rPr>
                <w:rFonts w:ascii="Calibri" w:eastAsia="Calibri" w:hAnsi="Calibri" w:cs="Calibri"/>
                <w:lang w:eastAsia="ru-RU"/>
              </w:rPr>
            </w:pP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5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1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96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900"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1023"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w:t>
            </w:r>
          </w:p>
        </w:tc>
        <w:tc>
          <w:tcPr>
            <w:tcW w:w="108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w:t>
            </w:r>
          </w:p>
        </w:tc>
        <w:tc>
          <w:tcPr>
            <w:tcW w:w="15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15</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Цель подпрограммы</w:t>
            </w:r>
          </w:p>
        </w:tc>
        <w:tc>
          <w:tcPr>
            <w:tcW w:w="12757" w:type="dxa"/>
            <w:gridSpan w:val="16"/>
          </w:tcPr>
          <w:p w:rsidR="00603F3E" w:rsidRPr="00603F3E" w:rsidRDefault="00603F3E" w:rsidP="00603F3E">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Задача 1</w:t>
            </w:r>
          </w:p>
        </w:tc>
        <w:tc>
          <w:tcPr>
            <w:tcW w:w="12757" w:type="dxa"/>
            <w:gridSpan w:val="16"/>
          </w:tcPr>
          <w:p w:rsidR="00603F3E" w:rsidRPr="00603F3E" w:rsidRDefault="00603F3E" w:rsidP="00603F3E">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15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Оформление технической документации на объекты муниципальной собственности и объекты, принимаемые в муниципальную собственность</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Администрация Большеулуйского района</w:t>
            </w: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111</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0113</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1910089010</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240</w:t>
            </w:r>
          </w:p>
        </w:tc>
        <w:tc>
          <w:tcPr>
            <w:tcW w:w="11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197,5</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185,0</w:t>
            </w:r>
          </w:p>
        </w:tc>
        <w:tc>
          <w:tcPr>
            <w:tcW w:w="984"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920"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78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127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1182,5</w:t>
            </w:r>
          </w:p>
        </w:tc>
        <w:tc>
          <w:tcPr>
            <w:tcW w:w="1559"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Увеличение количества изготовленной технической документации на объекты недвижимого </w:t>
            </w:r>
            <w:r w:rsidRPr="00603F3E">
              <w:rPr>
                <w:rFonts w:ascii="Times New Roman" w:eastAsia="Calibri" w:hAnsi="Times New Roman" w:cs="Times New Roman"/>
                <w:sz w:val="24"/>
                <w:szCs w:val="24"/>
                <w:lang w:eastAsia="ru-RU"/>
              </w:rPr>
              <w:lastRenderedPageBreak/>
              <w:t>имущества.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Увеличение количества объектов муниципального имущества, земельных участков, у которых определена рыночная стоимость</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1.1.2</w:t>
            </w:r>
          </w:p>
        </w:tc>
        <w:tc>
          <w:tcPr>
            <w:tcW w:w="15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 xml:space="preserve">Иные межбюджетные трансферы бюджетам муниципальных образований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«Инвентаризация объектов недвижимого имущества» муниципальной программы Большеулуйского района «Эффективное управление муниципальным имуществом и земельными отношениями» </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Финансово-экономическое управление</w:t>
            </w: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094</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0412</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1910076910</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540</w:t>
            </w:r>
          </w:p>
        </w:tc>
        <w:tc>
          <w:tcPr>
            <w:tcW w:w="11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532,1</w:t>
            </w:r>
          </w:p>
        </w:tc>
        <w:tc>
          <w:tcPr>
            <w:tcW w:w="984"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920"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78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127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532,1</w:t>
            </w:r>
          </w:p>
        </w:tc>
        <w:tc>
          <w:tcPr>
            <w:tcW w:w="1559"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603F3E" w:rsidRPr="00603F3E" w:rsidTr="00D43D59">
        <w:trPr>
          <w:trHeight w:val="566"/>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Итого по подпрограмме</w:t>
            </w:r>
          </w:p>
        </w:tc>
        <w:tc>
          <w:tcPr>
            <w:tcW w:w="85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907"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759"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79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62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1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197,5</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717,1</w:t>
            </w:r>
          </w:p>
        </w:tc>
        <w:tc>
          <w:tcPr>
            <w:tcW w:w="984"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920"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78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200,0</w:t>
            </w:r>
          </w:p>
        </w:tc>
        <w:tc>
          <w:tcPr>
            <w:tcW w:w="127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1714,6</w:t>
            </w:r>
          </w:p>
        </w:tc>
        <w:tc>
          <w:tcPr>
            <w:tcW w:w="1559" w:type="dxa"/>
            <w:vMerge/>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r>
    </w:tbl>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BE0E24">
          <w:pgSz w:w="16838" w:h="11905" w:orient="landscape"/>
          <w:pgMar w:top="408" w:right="1134" w:bottom="568" w:left="1134" w:header="0" w:footer="0" w:gutter="0"/>
          <w:cols w:space="720"/>
          <w:docGrid w:linePitch="326"/>
        </w:sectPr>
      </w:pPr>
      <w:r w:rsidRPr="00603F3E">
        <w:rPr>
          <w:rFonts w:ascii="Times New Roman" w:eastAsia="Calibri" w:hAnsi="Times New Roman" w:cs="Times New Roman"/>
          <w:sz w:val="24"/>
          <w:szCs w:val="24"/>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1"/>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Приложение № 5</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к муниципальной 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t>и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ПОДПРОГРАММА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«ФОРМИРОВАНИЕ И ПОСТАНОВКА НА ГОСУДАРСТВЕННЫЙ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КАДАСТРОВЫЙ УЧЕТ ЗЕМЕЛЬНЫХ УЧАСТКОВ» МУНИЦИПАЛЬНОЙ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ПРОГРАММЫ «ЭФФЕКТИВНОЕ УПРАВЛЕНИЕ МУНИЦИПАЛЬНЫМ ИМУЩЕСТВОМ</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 ЗЕМЕЛЬНЫМИ ОТНОШЕНИЯМИ»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1. ПАСПОРТ ПОДПРОГРАММЫ</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946"/>
      </w:tblGrid>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и постановка на государственный кадастровый учет земельных участков» (далее - подпрограмма)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 муниципальным имуществом и земельными отношениями» (далее – Программа)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Исполнители мероприятий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Главный распорядитель бюджетных средств</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Calibri" w:hAnsi="Times New Roman" w:cs="Times New Roman"/>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szCs w:val="24"/>
                <w:lang w:eastAsia="ru-RU"/>
              </w:rPr>
              <w:t>Перечень целевых показателей</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Количество земельных участков поставленных на государственный кадастровый учет;</w:t>
            </w:r>
          </w:p>
          <w:p w:rsidR="00603F3E" w:rsidRPr="00603F3E" w:rsidRDefault="00603F3E" w:rsidP="00603F3E">
            <w:pPr>
              <w:widowControl w:val="0"/>
              <w:autoSpaceDE w:val="0"/>
              <w:autoSpaceDN w:val="0"/>
              <w:spacing w:after="0" w:line="240" w:lineRule="auto"/>
              <w:rPr>
                <w:rFonts w:ascii="Times New Roman" w:eastAsia="Calibri" w:hAnsi="Times New Roman" w:cs="Calibri"/>
                <w:sz w:val="24"/>
                <w:szCs w:val="24"/>
                <w:lang w:eastAsia="ru-RU"/>
              </w:rPr>
            </w:pPr>
            <w:r w:rsidRPr="00603F3E">
              <w:rPr>
                <w:rFonts w:ascii="Times New Roman" w:eastAsia="Calibri" w:hAnsi="Times New Roman" w:cs="Times New Roman"/>
                <w:sz w:val="24"/>
                <w:szCs w:val="24"/>
                <w:lang w:eastAsia="ru-RU"/>
              </w:rPr>
              <w:t xml:space="preserve">-  </w:t>
            </w:r>
            <w:r w:rsidRPr="00603F3E">
              <w:rPr>
                <w:rFonts w:ascii="Times New Roman" w:eastAsia="Calibri" w:hAnsi="Times New Roman" w:cs="Calibri"/>
                <w:sz w:val="24"/>
                <w:szCs w:val="24"/>
                <w:lang w:eastAsia="ru-RU"/>
              </w:rPr>
              <w:t xml:space="preserve">Подготовка схем расположения земельных участков на кадастровом плане территории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Calibri"/>
                <w:sz w:val="24"/>
                <w:szCs w:val="24"/>
                <w:lang w:eastAsia="ru-RU"/>
              </w:rPr>
              <w:t>(в соответствии со ст. 29.5 Закона Красноярского края от 04.12.2008 №7-2542 «О регулировании земельных отношений в Красноярском крае»</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2022 - 2027 годы</w:t>
            </w:r>
          </w:p>
        </w:tc>
      </w:tr>
      <w:tr w:rsidR="00603F3E" w:rsidRPr="00603F3E" w:rsidTr="00D43D59">
        <w:tblPrEx>
          <w:tblBorders>
            <w:insideH w:val="none" w:sz="0" w:space="0" w:color="auto"/>
          </w:tblBorders>
        </w:tblPrEx>
        <w:tc>
          <w:tcPr>
            <w:tcW w:w="2835" w:type="dxa"/>
            <w:tcBorders>
              <w:left w:val="single" w:sz="4" w:space="0" w:color="auto"/>
              <w:bottom w:val="nil"/>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6" w:type="dxa"/>
            <w:tcBorders>
              <w:left w:val="single" w:sz="4" w:space="0" w:color="auto"/>
              <w:bottom w:val="nil"/>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общий объем финансирования за счет средств местного бюджета составляет 525,0 тыс. руб., из них по годам:</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год – 100,0 тыс. 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2023 год – 25,0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2024 год – 100,0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2025 год – 100,0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2026 год – 100,0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2027 год – 100,0 тыс.руб.</w:t>
            </w:r>
          </w:p>
        </w:tc>
      </w:tr>
      <w:tr w:rsidR="00603F3E" w:rsidRPr="00603F3E" w:rsidTr="00D43D59">
        <w:tc>
          <w:tcPr>
            <w:tcW w:w="2835"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Система организации контроля за исполнением подпрограммы</w:t>
            </w:r>
          </w:p>
        </w:tc>
        <w:tc>
          <w:tcPr>
            <w:tcW w:w="694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bl>
    <w:p w:rsidR="00603F3E" w:rsidRPr="00603F3E" w:rsidRDefault="00603F3E" w:rsidP="00603F3E">
      <w:pPr>
        <w:spacing w:after="0" w:line="240" w:lineRule="auto"/>
        <w:rPr>
          <w:rFonts w:ascii="Times New Roman" w:eastAsia="Calibri" w:hAnsi="Times New Roman" w:cs="Times New Roman"/>
          <w:sz w:val="24"/>
          <w:szCs w:val="24"/>
          <w:lang w:eastAsia="ru-RU"/>
        </w:rPr>
        <w:sectPr w:rsidR="00603F3E" w:rsidRPr="00603F3E" w:rsidSect="003E7D9E">
          <w:pgSz w:w="11905" w:h="16838"/>
          <w:pgMar w:top="426" w:right="851" w:bottom="426" w:left="1276" w:header="0" w:footer="0" w:gutter="0"/>
          <w:cols w:space="720"/>
          <w:docGrid w:linePitch="326"/>
        </w:sectPr>
      </w:pPr>
    </w:p>
    <w:p w:rsidR="00603F3E" w:rsidRPr="00603F3E" w:rsidRDefault="00603F3E" w:rsidP="00603F3E">
      <w:pPr>
        <w:widowControl w:val="0"/>
        <w:autoSpaceDE w:val="0"/>
        <w:autoSpaceDN w:val="0"/>
        <w:spacing w:after="0" w:line="0" w:lineRule="atLeast"/>
        <w:jc w:val="center"/>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2. ОСНОВНЫЕ РАЗДЕЛЫ ПОДПРОГРАММЫ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2.1. Постановка общерайонной проблемы и обоснования необходимости разработки подпрограммы.  </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spacing w:after="0" w:line="240" w:lineRule="auto"/>
        <w:contextualSpacing/>
        <w:jc w:val="both"/>
        <w:rPr>
          <w:rFonts w:ascii="Times New Roman" w:eastAsia="Times New Roman" w:hAnsi="Times New Roman" w:cs="Times New Roman"/>
          <w:bCs/>
          <w:sz w:val="24"/>
          <w:szCs w:val="24"/>
          <w:lang w:val="x-none" w:eastAsia="x-none"/>
        </w:rPr>
      </w:pPr>
      <w:r w:rsidRPr="00603F3E">
        <w:rPr>
          <w:rFonts w:ascii="Times New Roman" w:eastAsia="Times New Roman" w:hAnsi="Times New Roman" w:cs="Times New Roman"/>
          <w:sz w:val="24"/>
          <w:szCs w:val="24"/>
          <w:lang w:eastAsia="x-none"/>
        </w:rPr>
        <w:tab/>
      </w:r>
      <w:r w:rsidRPr="00603F3E">
        <w:rPr>
          <w:rFonts w:ascii="Times New Roman" w:eastAsia="Times New Roman" w:hAnsi="Times New Roman" w:cs="Times New Roman"/>
          <w:sz w:val="24"/>
          <w:szCs w:val="24"/>
          <w:lang w:val="x-none" w:eastAsia="x-none"/>
        </w:rPr>
        <w:t xml:space="preserve">С введением в действие Земельного кодекса Российской Федерации на территории </w:t>
      </w:r>
      <w:r w:rsidRPr="00603F3E">
        <w:rPr>
          <w:rFonts w:ascii="Times New Roman" w:eastAsia="Times New Roman" w:hAnsi="Times New Roman" w:cs="Times New Roman"/>
          <w:sz w:val="24"/>
          <w:szCs w:val="24"/>
          <w:lang w:eastAsia="x-none"/>
        </w:rPr>
        <w:t>Большеулуйского</w:t>
      </w:r>
      <w:r w:rsidRPr="00603F3E">
        <w:rPr>
          <w:rFonts w:ascii="Times New Roman" w:eastAsia="Times New Roman" w:hAnsi="Times New Roman" w:cs="Times New Roman"/>
          <w:sz w:val="24"/>
          <w:szCs w:val="24"/>
          <w:lang w:val="x-none" w:eastAsia="x-none"/>
        </w:rPr>
        <w:t xml:space="preserve"> района планомерно осуществляется формирование земельного фонда. Основания для государственной регистрации права собственности </w:t>
      </w:r>
      <w:r w:rsidRPr="00603F3E">
        <w:rPr>
          <w:rFonts w:ascii="Times New Roman" w:eastAsia="Times New Roman" w:hAnsi="Times New Roman" w:cs="Times New Roman"/>
          <w:sz w:val="24"/>
          <w:szCs w:val="24"/>
          <w:lang w:eastAsia="x-none"/>
        </w:rPr>
        <w:t>Большеулуйского</w:t>
      </w:r>
      <w:r w:rsidRPr="00603F3E">
        <w:rPr>
          <w:rFonts w:ascii="Times New Roman" w:eastAsia="Times New Roman" w:hAnsi="Times New Roman" w:cs="Times New Roman"/>
          <w:sz w:val="24"/>
          <w:szCs w:val="24"/>
          <w:lang w:val="x-none" w:eastAsia="x-none"/>
        </w:rPr>
        <w:t xml:space="preserve"> района на земельные участки установлены земельным законодательством Российской Федерации, в соответствии с которым в собственности </w:t>
      </w:r>
      <w:r w:rsidRPr="00603F3E">
        <w:rPr>
          <w:rFonts w:ascii="Times New Roman" w:eastAsia="Times New Roman" w:hAnsi="Times New Roman" w:cs="Times New Roman"/>
          <w:sz w:val="24"/>
          <w:szCs w:val="24"/>
          <w:lang w:eastAsia="x-none"/>
        </w:rPr>
        <w:t>Большеулуйского</w:t>
      </w:r>
      <w:r w:rsidRPr="00603F3E">
        <w:rPr>
          <w:rFonts w:ascii="Times New Roman" w:eastAsia="Times New Roman" w:hAnsi="Times New Roman" w:cs="Times New Roman"/>
          <w:sz w:val="24"/>
          <w:szCs w:val="24"/>
          <w:lang w:val="x-none" w:eastAsia="x-none"/>
        </w:rPr>
        <w:t xml:space="preserve"> района могут находиться: </w:t>
      </w:r>
    </w:p>
    <w:p w:rsidR="00603F3E" w:rsidRPr="00603F3E" w:rsidRDefault="00603F3E" w:rsidP="00603F3E">
      <w:pPr>
        <w:tabs>
          <w:tab w:val="left" w:pos="0"/>
        </w:tabs>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земельные участки, которые признаны таковыми федеральными законами;</w:t>
      </w:r>
    </w:p>
    <w:p w:rsidR="00603F3E" w:rsidRPr="00603F3E" w:rsidRDefault="00603F3E" w:rsidP="00603F3E">
      <w:pPr>
        <w:tabs>
          <w:tab w:val="left" w:pos="0"/>
        </w:tabs>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земельные участки, которые приобретены Большеулуйским районом по основаниям, предусмотренным гражданским законодательством;</w:t>
      </w:r>
    </w:p>
    <w:p w:rsidR="00603F3E" w:rsidRPr="00603F3E" w:rsidRDefault="00603F3E" w:rsidP="00603F3E">
      <w:pPr>
        <w:tabs>
          <w:tab w:val="left" w:pos="0"/>
        </w:tabs>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земельные участки, которые безвозмездно переданы  из краевой собственности;</w:t>
      </w:r>
    </w:p>
    <w:p w:rsidR="00603F3E" w:rsidRPr="00603F3E" w:rsidRDefault="00603F3E" w:rsidP="00603F3E">
      <w:pPr>
        <w:tabs>
          <w:tab w:val="left" w:pos="0"/>
        </w:tabs>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Большеулуйского района.</w:t>
      </w:r>
    </w:p>
    <w:p w:rsidR="00603F3E" w:rsidRPr="00603F3E" w:rsidRDefault="00603F3E" w:rsidP="00603F3E">
      <w:pPr>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В сфере управления земельными отношениями чрезвычайно важными направлениями работы являются:</w:t>
      </w:r>
    </w:p>
    <w:p w:rsidR="00603F3E" w:rsidRPr="00603F3E" w:rsidRDefault="00603F3E" w:rsidP="00603F3E">
      <w:pPr>
        <w:tabs>
          <w:tab w:val="left" w:pos="0"/>
        </w:tabs>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формирование земельных участков и регистрация права собственности Большеулуйского района на них.</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ab/>
        <w:t>Подпрограмма направлена на решение задач Проведение мероприятий по землеустройству и землепользованию.</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2.2. Основная цель, задачи, этапы и сроки</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выполнения подпрограммы, целевые индикаторы</w:t>
      </w:r>
    </w:p>
    <w:p w:rsidR="00603F3E" w:rsidRPr="00603F3E" w:rsidRDefault="00603F3E" w:rsidP="00603F3E">
      <w:pPr>
        <w:spacing w:after="0" w:line="240" w:lineRule="auto"/>
        <w:jc w:val="both"/>
        <w:rPr>
          <w:rFonts w:ascii="Times New Roman" w:eastAsia="Times New Roman" w:hAnsi="Times New Roman" w:cs="Times New Roman"/>
          <w:sz w:val="24"/>
          <w:szCs w:val="24"/>
          <w:lang w:eastAsia="ru-RU"/>
        </w:rPr>
      </w:pPr>
    </w:p>
    <w:p w:rsidR="00603F3E" w:rsidRPr="00603F3E" w:rsidRDefault="00603F3E" w:rsidP="00603F3E">
      <w:pPr>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03F3E" w:rsidRPr="00603F3E" w:rsidRDefault="00603F3E" w:rsidP="00603F3E">
      <w:pPr>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 xml:space="preserve">Целью подпрограммы является </w:t>
      </w:r>
      <w:r w:rsidRPr="00603F3E">
        <w:rPr>
          <w:rFonts w:ascii="Times New Roman" w:eastAsia="Calibri" w:hAnsi="Times New Roman" w:cs="Times New Roman"/>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603F3E" w:rsidRPr="00603F3E" w:rsidRDefault="00603F3E" w:rsidP="00603F3E">
      <w:pPr>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Для ее достижения будут решаться следующие задачи:</w:t>
      </w:r>
    </w:p>
    <w:p w:rsidR="00603F3E" w:rsidRPr="00603F3E" w:rsidRDefault="00603F3E" w:rsidP="00603F3E">
      <w:pPr>
        <w:tabs>
          <w:tab w:val="left" w:pos="1134"/>
        </w:tabs>
        <w:spacing w:after="0" w:line="240" w:lineRule="auto"/>
        <w:jc w:val="both"/>
        <w:rPr>
          <w:rFonts w:ascii="Times New Roman" w:eastAsia="Times New Roman" w:hAnsi="Times New Roman" w:cs="Times New Roman"/>
          <w:sz w:val="24"/>
          <w:szCs w:val="24"/>
          <w:lang w:val="x-none" w:eastAsia="x-none"/>
        </w:rPr>
      </w:pPr>
      <w:r w:rsidRPr="00603F3E">
        <w:rPr>
          <w:rFonts w:ascii="Times New Roman" w:eastAsia="Times New Roman" w:hAnsi="Times New Roman" w:cs="Times New Roman"/>
          <w:sz w:val="24"/>
          <w:szCs w:val="24"/>
          <w:lang w:val="x-none" w:eastAsia="x-none"/>
        </w:rPr>
        <w:t>1) </w:t>
      </w:r>
      <w:r w:rsidRPr="00603F3E">
        <w:rPr>
          <w:rFonts w:ascii="Times New Roman" w:eastAsia="Calibri" w:hAnsi="Times New Roman" w:cs="Times New Roman"/>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603F3E" w:rsidRPr="00603F3E" w:rsidRDefault="00603F3E" w:rsidP="00603F3E">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3F3E">
        <w:rPr>
          <w:rFonts w:ascii="Times New Roman" w:eastAsia="Times New Roman" w:hAnsi="Times New Roman" w:cs="Times New Roman"/>
          <w:sz w:val="24"/>
          <w:szCs w:val="24"/>
          <w:lang w:eastAsia="ru-RU"/>
        </w:rPr>
        <w:t xml:space="preserve">Целевым индикатором подпрограммы является: </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1)</w:t>
      </w:r>
      <w:r w:rsidRPr="00603F3E">
        <w:rPr>
          <w:rFonts w:ascii="Times New Roman" w:eastAsia="Calibri" w:hAnsi="Times New Roman" w:cs="Times New Roman"/>
          <w:sz w:val="24"/>
          <w:szCs w:val="24"/>
          <w:lang w:eastAsia="ru-RU"/>
        </w:rPr>
        <w:t xml:space="preserve"> </w:t>
      </w:r>
      <w:r w:rsidRPr="00603F3E">
        <w:rPr>
          <w:rFonts w:ascii="Times New Roman" w:eastAsia="Calibri" w:hAnsi="Times New Roman" w:cs="Calibri"/>
          <w:sz w:val="24"/>
          <w:lang w:eastAsia="ru-RU"/>
        </w:rPr>
        <w:t>Количество земельных участков поставленных на государственный кадастровый учет.</w:t>
      </w:r>
    </w:p>
    <w:p w:rsidR="00603F3E" w:rsidRPr="00603F3E" w:rsidRDefault="00603F3E" w:rsidP="00603F3E">
      <w:p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603F3E">
        <w:rPr>
          <w:rFonts w:ascii="Times New Roman" w:eastAsia="Times New Roman" w:hAnsi="Times New Roman" w:cs="Times New Roman"/>
          <w:sz w:val="24"/>
          <w:szCs w:val="24"/>
          <w:shd w:val="clear" w:color="auto" w:fill="FFFFFF"/>
          <w:lang w:eastAsia="ru-RU"/>
        </w:rPr>
        <w:t>Ожидаемые результаты реализации подпрограммы:</w:t>
      </w:r>
    </w:p>
    <w:p w:rsidR="00603F3E" w:rsidRPr="00603F3E" w:rsidRDefault="00603F3E" w:rsidP="00603F3E">
      <w:pPr>
        <w:tabs>
          <w:tab w:val="left" w:pos="1134"/>
        </w:tabs>
        <w:spacing w:after="0" w:line="240" w:lineRule="auto"/>
        <w:jc w:val="both"/>
        <w:rPr>
          <w:rFonts w:ascii="Times New Roman" w:eastAsia="Times New Roman" w:hAnsi="Times New Roman" w:cs="Times New Roman"/>
          <w:sz w:val="24"/>
          <w:szCs w:val="24"/>
          <w:shd w:val="clear" w:color="auto" w:fill="FFFFFF"/>
          <w:lang w:val="x-none" w:eastAsia="x-none"/>
        </w:rPr>
      </w:pPr>
      <w:r w:rsidRPr="00603F3E">
        <w:rPr>
          <w:rFonts w:ascii="Times New Roman" w:eastAsia="Times New Roman" w:hAnsi="Times New Roman" w:cs="Times New Roman"/>
          <w:sz w:val="24"/>
          <w:szCs w:val="24"/>
          <w:shd w:val="clear" w:color="auto" w:fill="FFFFFF"/>
          <w:lang w:val="x-none" w:eastAsia="x-none"/>
        </w:rPr>
        <w:t xml:space="preserve">1) повышение эффективности использования земельных </w:t>
      </w:r>
      <w:r w:rsidRPr="00603F3E">
        <w:rPr>
          <w:rFonts w:ascii="Times New Roman" w:eastAsia="Times New Roman" w:hAnsi="Times New Roman" w:cs="Times New Roman"/>
          <w:sz w:val="24"/>
          <w:szCs w:val="24"/>
          <w:shd w:val="clear" w:color="auto" w:fill="FFFFFF"/>
          <w:lang w:eastAsia="x-none"/>
        </w:rPr>
        <w:t>участков</w:t>
      </w:r>
      <w:r w:rsidRPr="00603F3E">
        <w:rPr>
          <w:rFonts w:ascii="Times New Roman" w:eastAsia="Times New Roman" w:hAnsi="Times New Roman" w:cs="Times New Roman"/>
          <w:sz w:val="24"/>
          <w:szCs w:val="24"/>
          <w:shd w:val="clear" w:color="auto" w:fill="FFFFFF"/>
          <w:lang w:val="x-none" w:eastAsia="x-none"/>
        </w:rPr>
        <w:t xml:space="preserve"> в интересах социально-экономического развития </w:t>
      </w:r>
      <w:r w:rsidRPr="00603F3E">
        <w:rPr>
          <w:rFonts w:ascii="Times New Roman" w:eastAsia="Times New Roman" w:hAnsi="Times New Roman" w:cs="Times New Roman"/>
          <w:sz w:val="24"/>
          <w:szCs w:val="24"/>
          <w:shd w:val="clear" w:color="auto" w:fill="FFFFFF"/>
          <w:lang w:eastAsia="x-none"/>
        </w:rPr>
        <w:t>Большеулуйского района</w:t>
      </w:r>
      <w:r w:rsidRPr="00603F3E">
        <w:rPr>
          <w:rFonts w:ascii="Times New Roman" w:eastAsia="Times New Roman" w:hAnsi="Times New Roman" w:cs="Times New Roman"/>
          <w:sz w:val="24"/>
          <w:szCs w:val="24"/>
          <w:shd w:val="clear" w:color="auto" w:fill="FFFFFF"/>
          <w:lang w:val="x-none" w:eastAsia="x-none"/>
        </w:rPr>
        <w:t>;</w:t>
      </w:r>
    </w:p>
    <w:p w:rsidR="00603F3E" w:rsidRPr="00603F3E" w:rsidRDefault="00603F3E" w:rsidP="00603F3E">
      <w:pPr>
        <w:tabs>
          <w:tab w:val="left" w:pos="1134"/>
        </w:tabs>
        <w:spacing w:after="0" w:line="240" w:lineRule="auto"/>
        <w:jc w:val="both"/>
        <w:rPr>
          <w:rFonts w:ascii="Times New Roman" w:eastAsia="Times New Roman" w:hAnsi="Times New Roman" w:cs="Times New Roman"/>
          <w:sz w:val="24"/>
          <w:szCs w:val="24"/>
          <w:lang w:val="x-none" w:eastAsia="x-none"/>
        </w:rPr>
      </w:pPr>
      <w:r w:rsidRPr="00603F3E">
        <w:rPr>
          <w:rFonts w:ascii="Times New Roman" w:eastAsia="Times New Roman" w:hAnsi="Times New Roman" w:cs="Times New Roman"/>
          <w:sz w:val="24"/>
          <w:szCs w:val="24"/>
          <w:lang w:val="x-none" w:eastAsia="x-none"/>
        </w:rPr>
        <w:t>2) обеспечение государственной регистрации права собственности на земельные участки;</w:t>
      </w:r>
    </w:p>
    <w:p w:rsidR="00603F3E" w:rsidRPr="00603F3E" w:rsidRDefault="00603F3E" w:rsidP="00603F3E">
      <w:pPr>
        <w:tabs>
          <w:tab w:val="left" w:pos="1134"/>
        </w:tabs>
        <w:spacing w:after="0" w:line="240" w:lineRule="auto"/>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val="x-none" w:eastAsia="x-none"/>
        </w:rPr>
        <w:t>3) </w:t>
      </w:r>
      <w:r w:rsidRPr="00603F3E">
        <w:rPr>
          <w:rFonts w:ascii="Times New Roman" w:eastAsia="Times New Roman" w:hAnsi="Times New Roman" w:cs="Times New Roman"/>
          <w:sz w:val="24"/>
          <w:szCs w:val="24"/>
          <w:lang w:eastAsia="x-none"/>
        </w:rPr>
        <w:t>м</w:t>
      </w:r>
      <w:r w:rsidRPr="00603F3E">
        <w:rPr>
          <w:rFonts w:ascii="Times New Roman" w:eastAsia="Calibri" w:hAnsi="Times New Roman" w:cs="Times New Roman"/>
          <w:sz w:val="24"/>
          <w:szCs w:val="24"/>
          <w:lang w:eastAsia="ru-RU"/>
        </w:rPr>
        <w:t>аксимальное вовлечение земельных участков в хозяйственный оборот;</w:t>
      </w:r>
    </w:p>
    <w:p w:rsidR="00603F3E" w:rsidRPr="00603F3E" w:rsidRDefault="00603F3E" w:rsidP="00603F3E">
      <w:pPr>
        <w:tabs>
          <w:tab w:val="left" w:pos="1134"/>
        </w:tabs>
        <w:spacing w:after="0" w:line="240" w:lineRule="auto"/>
        <w:jc w:val="both"/>
        <w:rPr>
          <w:rFonts w:ascii="Times New Roman" w:eastAsia="Times New Roman" w:hAnsi="Times New Roman" w:cs="Times New Roman"/>
          <w:sz w:val="24"/>
          <w:szCs w:val="24"/>
          <w:lang w:eastAsia="x-none"/>
        </w:rPr>
      </w:pPr>
      <w:r w:rsidRPr="00603F3E">
        <w:rPr>
          <w:rFonts w:ascii="Times New Roman" w:eastAsia="Calibri" w:hAnsi="Times New Roman" w:cs="Times New Roman"/>
          <w:sz w:val="24"/>
          <w:szCs w:val="24"/>
          <w:lang w:eastAsia="ru-RU"/>
        </w:rPr>
        <w:t>4)</w:t>
      </w:r>
      <w:r w:rsidRPr="00603F3E">
        <w:rPr>
          <w:rFonts w:ascii="Times New Roman" w:eastAsia="Times New Roman" w:hAnsi="Times New Roman" w:cs="Times New Roman"/>
          <w:sz w:val="24"/>
          <w:szCs w:val="24"/>
          <w:lang w:val="x-none" w:eastAsia="x-none"/>
        </w:rPr>
        <w:t xml:space="preserve"> увеличение доходов консолидированного бюджета от внесения земельных платежей</w:t>
      </w:r>
      <w:r w:rsidRPr="00603F3E">
        <w:rPr>
          <w:rFonts w:ascii="Times New Roman" w:eastAsia="Times New Roman" w:hAnsi="Times New Roman" w:cs="Times New Roman"/>
          <w:sz w:val="24"/>
          <w:szCs w:val="24"/>
          <w:lang w:eastAsia="x-none"/>
        </w:rPr>
        <w:t>.</w:t>
      </w:r>
    </w:p>
    <w:p w:rsidR="00603F3E" w:rsidRPr="00603F3E" w:rsidRDefault="00603F3E" w:rsidP="00603F3E">
      <w:pPr>
        <w:spacing w:after="0" w:line="0" w:lineRule="atLeast"/>
        <w:rPr>
          <w:rFonts w:ascii="Times New Roman" w:eastAsia="Calibri" w:hAnsi="Times New Roman" w:cs="Times New Roman"/>
          <w:sz w:val="24"/>
          <w:szCs w:val="24"/>
          <w:lang w:eastAsia="ru-RU"/>
        </w:rPr>
      </w:pP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2.3. Перечень мероприятий подпрограммы.</w:t>
      </w: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keepNext/>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03F3E">
        <w:rPr>
          <w:rFonts w:ascii="Times New Roman" w:eastAsia="Times New Roman" w:hAnsi="Times New Roman" w:cs="Times New Roman"/>
          <w:iCs/>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w:t>
      </w: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 Механизм реализации подпрограммы.</w:t>
      </w: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lastRenderedPageBreak/>
        <w:t xml:space="preserve">Реализация программных мероприятий осуществляется в соответствии с Федеральным </w:t>
      </w:r>
      <w:hyperlink r:id="rId19" w:history="1">
        <w:r w:rsidRPr="00603F3E">
          <w:rPr>
            <w:rFonts w:ascii="Times New Roman" w:eastAsia="Times New Roman" w:hAnsi="Times New Roman" w:cs="Times New Roman"/>
            <w:color w:val="000000"/>
            <w:sz w:val="24"/>
            <w:szCs w:val="24"/>
            <w:lang w:eastAsia="ru-RU"/>
          </w:rPr>
          <w:t>законом</w:t>
        </w:r>
      </w:hyperlink>
      <w:r w:rsidRPr="00603F3E">
        <w:rPr>
          <w:rFonts w:ascii="Times New Roman" w:eastAsia="Times New Roman" w:hAnsi="Times New Roman" w:cs="Times New Roman"/>
          <w:sz w:val="24"/>
          <w:szCs w:val="24"/>
          <w:lang w:eastAsia="ru-RU"/>
        </w:rPr>
        <w:t xml:space="preserve"> от 01.10.2003 № 131-ФЗ «Об общих принципах организации местного самоуправления в Российской Федерации» (с изменениями и дополнениями), </w:t>
      </w:r>
      <w:hyperlink r:id="rId20" w:history="1">
        <w:r w:rsidRPr="00603F3E">
          <w:rPr>
            <w:rFonts w:ascii="Times New Roman" w:eastAsia="Times New Roman" w:hAnsi="Times New Roman" w:cs="Times New Roman"/>
            <w:color w:val="000000"/>
            <w:sz w:val="24"/>
            <w:szCs w:val="24"/>
            <w:lang w:eastAsia="ru-RU"/>
          </w:rPr>
          <w:t>ст. 3.1</w:t>
        </w:r>
      </w:hyperlink>
      <w:r w:rsidRPr="00603F3E">
        <w:rPr>
          <w:rFonts w:ascii="Times New Roman" w:eastAsia="Times New Roman" w:hAnsi="Times New Roman" w:cs="Times New Roman"/>
          <w:sz w:val="24"/>
          <w:szCs w:val="24"/>
          <w:lang w:eastAsia="ru-RU"/>
        </w:rPr>
        <w:t xml:space="preserve"> Федерального закона от 25.10.2001 № 137-ФЗ «О введении в действие Земельного кодекса Российской Федерации», </w:t>
      </w:r>
      <w:hyperlink r:id="rId21" w:history="1">
        <w:r w:rsidRPr="00603F3E">
          <w:rPr>
            <w:rFonts w:ascii="Times New Roman" w:eastAsia="Times New Roman" w:hAnsi="Times New Roman" w:cs="Times New Roman"/>
            <w:color w:val="000000"/>
            <w:sz w:val="24"/>
            <w:szCs w:val="24"/>
            <w:lang w:eastAsia="ru-RU"/>
          </w:rPr>
          <w:t>ст. 19</w:t>
        </w:r>
      </w:hyperlink>
      <w:r w:rsidRPr="00603F3E">
        <w:rPr>
          <w:rFonts w:ascii="Times New Roman" w:eastAsia="Times New Roman" w:hAnsi="Times New Roman" w:cs="Times New Roman"/>
          <w:sz w:val="24"/>
          <w:szCs w:val="24"/>
          <w:lang w:eastAsia="ru-RU"/>
        </w:rPr>
        <w:t xml:space="preserve"> Земельного кодекса Российской Федерации, </w:t>
      </w:r>
      <w:hyperlink r:id="rId22" w:history="1">
        <w:r w:rsidRPr="00603F3E">
          <w:rPr>
            <w:rFonts w:ascii="Times New Roman" w:eastAsia="Times New Roman" w:hAnsi="Times New Roman" w:cs="Times New Roman"/>
            <w:color w:val="000000"/>
            <w:sz w:val="24"/>
            <w:szCs w:val="24"/>
            <w:lang w:eastAsia="ru-RU"/>
          </w:rPr>
          <w:t>ст. 179</w:t>
        </w:r>
      </w:hyperlink>
      <w:r w:rsidRPr="00603F3E">
        <w:rPr>
          <w:rFonts w:ascii="Times New Roman" w:eastAsia="Times New Roman" w:hAnsi="Times New Roman" w:cs="Times New Roman"/>
          <w:sz w:val="24"/>
          <w:szCs w:val="24"/>
          <w:lang w:eastAsia="ru-RU"/>
        </w:rPr>
        <w:t xml:space="preserve"> Бюджетного кодекса Российской Федерации.</w:t>
      </w:r>
    </w:p>
    <w:p w:rsidR="00603F3E" w:rsidRPr="00603F3E" w:rsidRDefault="00603F3E" w:rsidP="00603F3E">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rsidR="00603F3E" w:rsidRPr="00603F3E" w:rsidRDefault="00603F3E" w:rsidP="00603F3E">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rsidR="00603F3E" w:rsidRPr="00603F3E" w:rsidRDefault="00603F3E" w:rsidP="00603F3E">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района.</w:t>
      </w:r>
    </w:p>
    <w:p w:rsidR="00603F3E" w:rsidRPr="00603F3E" w:rsidRDefault="00603F3E" w:rsidP="00603F3E">
      <w:pPr>
        <w:spacing w:after="0" w:line="0" w:lineRule="atLeast"/>
        <w:rPr>
          <w:rFonts w:ascii="Times New Roman" w:eastAsia="Calibri" w:hAnsi="Times New Roman" w:cs="Times New Roman"/>
          <w:sz w:val="24"/>
          <w:szCs w:val="24"/>
          <w:lang w:eastAsia="ru-RU"/>
        </w:rPr>
      </w:pP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2.5. Организация управления подпрограммой и контроль за ходом её выполнения.</w:t>
      </w: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tabs>
          <w:tab w:val="left" w:pos="567"/>
          <w:tab w:val="center" w:pos="4819"/>
        </w:tabs>
        <w:spacing w:after="0" w:line="0" w:lineRule="atLeast"/>
        <w:jc w:val="both"/>
        <w:rPr>
          <w:rFonts w:ascii="Times New Roman" w:eastAsia="Times New Roman" w:hAnsi="Times New Roman" w:cs="Times New Roman"/>
          <w:sz w:val="24"/>
          <w:szCs w:val="24"/>
          <w:lang w:eastAsia="ru-RU"/>
        </w:rPr>
      </w:pPr>
      <w:r w:rsidRPr="00603F3E">
        <w:rPr>
          <w:rFonts w:ascii="Times New Roman" w:eastAsia="Calibri" w:hAnsi="Times New Roman" w:cs="Times New Roman"/>
          <w:sz w:val="24"/>
          <w:szCs w:val="24"/>
          <w:lang w:eastAsia="ru-RU"/>
        </w:rPr>
        <w:tab/>
        <w:t xml:space="preserve">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w:t>
      </w:r>
      <w:r w:rsidRPr="00603F3E">
        <w:rPr>
          <w:rFonts w:ascii="Times New Roman" w:eastAsia="Times New Roman" w:hAnsi="Times New Roman" w:cs="Times New Roman"/>
          <w:sz w:val="24"/>
          <w:szCs w:val="24"/>
          <w:lang w:eastAsia="ru-RU"/>
        </w:rPr>
        <w:t>(далее ответственный исполнитель программы - Отдел).</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Функции  Отдела по управлению подпрограммой: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ежегодное уточнение целевых показателей и затрат по подпрограммным мероприятиям, а также состава исполнителей;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по итогам полугодия – в срок не позднее 10-го августа отчетного года;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 по итогам года – в срок до 1 марта года, следующего за отчетным. </w:t>
      </w:r>
    </w:p>
    <w:p w:rsidR="00603F3E" w:rsidRPr="00603F3E" w:rsidRDefault="00603F3E" w:rsidP="00603F3E">
      <w:pPr>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2.6. Оценка социально-экономической эффективности от реализации подпрограммы.</w:t>
      </w:r>
    </w:p>
    <w:p w:rsidR="00603F3E" w:rsidRPr="00603F3E" w:rsidRDefault="00603F3E" w:rsidP="00603F3E">
      <w:pPr>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Calibri" w:eastAsia="Calibri" w:hAnsi="Calibri" w:cs="Calibri"/>
          <w:sz w:val="24"/>
          <w:szCs w:val="24"/>
          <w:lang w:eastAsia="ru-RU"/>
        </w:rPr>
        <w:t xml:space="preserve"> </w:t>
      </w:r>
      <w:r w:rsidRPr="00603F3E">
        <w:rPr>
          <w:rFonts w:ascii="Times New Roman" w:eastAsia="Calibri" w:hAnsi="Times New Roman" w:cs="Times New Roman"/>
          <w:sz w:val="24"/>
          <w:szCs w:val="24"/>
          <w:lang w:eastAsia="ru-RU"/>
        </w:rPr>
        <w:t xml:space="preserve">Планомерное достижение целевых индикаторов подпрограммы позволит повысить эффективность использования земельных участков, находящихся в муниципальной собственности и государственная собственность на которые не разграничена, муниципального образования Большеулуйский район, повысить доходную часть муниципального бюджета за счет </w:t>
      </w:r>
      <w:r w:rsidRPr="00603F3E">
        <w:rPr>
          <w:rFonts w:ascii="Times New Roman" w:eastAsia="Times New Roman" w:hAnsi="Times New Roman" w:cs="Times New Roman"/>
          <w:sz w:val="24"/>
          <w:szCs w:val="24"/>
          <w:lang w:eastAsia="ru-RU"/>
        </w:rPr>
        <w:t>передачи земельных участков в аренду, собственность</w:t>
      </w:r>
      <w:r w:rsidRPr="00603F3E">
        <w:rPr>
          <w:rFonts w:ascii="Times New Roman" w:eastAsia="Calibri" w:hAnsi="Times New Roman" w:cs="Times New Roman"/>
          <w:sz w:val="24"/>
          <w:szCs w:val="24"/>
          <w:lang w:eastAsia="ru-RU"/>
        </w:rPr>
        <w:t xml:space="preserve">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бюджета.</w:t>
      </w:r>
    </w:p>
    <w:p w:rsidR="00603F3E" w:rsidRPr="00603F3E" w:rsidRDefault="00603F3E" w:rsidP="00603F3E">
      <w:pPr>
        <w:spacing w:after="0" w:line="240" w:lineRule="auto"/>
        <w:jc w:val="both"/>
        <w:rPr>
          <w:rFonts w:ascii="Times New Roman" w:eastAsia="Calibri" w:hAnsi="Times New Roman" w:cs="Times New Roman"/>
          <w:sz w:val="28"/>
          <w:szCs w:val="28"/>
          <w:lang w:eastAsia="ru-RU"/>
        </w:rPr>
        <w:sectPr w:rsidR="00603F3E" w:rsidRPr="00603F3E" w:rsidSect="00BE0E24">
          <w:pgSz w:w="11905" w:h="16838"/>
          <w:pgMar w:top="568" w:right="851" w:bottom="709" w:left="1276" w:header="0" w:footer="0" w:gutter="0"/>
          <w:cols w:space="720"/>
          <w:docGrid w:linePitch="299"/>
        </w:sectPr>
      </w:pPr>
    </w:p>
    <w:p w:rsidR="00603F3E" w:rsidRPr="00603F3E" w:rsidRDefault="00603F3E" w:rsidP="00603F3E">
      <w:pPr>
        <w:spacing w:after="0" w:line="240" w:lineRule="auto"/>
        <w:jc w:val="right"/>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 xml:space="preserve">                                                                                                                                                                                Приложение № 1  подпрограмме</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«Формирование и постановка на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государственный кадастровый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учет земельных участков»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муниципальной программы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«Эффективное управление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муниципальным имуществом и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земельными отношениями»</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bookmarkStart w:id="4" w:name="P1581"/>
      <w:bookmarkEnd w:id="4"/>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ПЕРЕЧЕНЬ</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 ЗНАЧЕНИЕ ПОКАЗАТЕЛЕЙ РЕЗУЛЬТАТИВНОСТИ ПОДПРОГРАММЫ</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«ФОРМИРОВАНИЕ И ПОСТАНОВКА НА ГОСУДАРСТВЕННЫЙ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КАДАСТРОВЫЙ УЧЕТ ЗЕМЕЛЬНЫХ УЧАСТКОВ»</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4"/>
        <w:gridCol w:w="1417"/>
        <w:gridCol w:w="1561"/>
        <w:gridCol w:w="1561"/>
        <w:gridCol w:w="1419"/>
        <w:gridCol w:w="1273"/>
        <w:gridCol w:w="1415"/>
        <w:gridCol w:w="1278"/>
        <w:gridCol w:w="1134"/>
      </w:tblGrid>
      <w:tr w:rsidR="00603F3E" w:rsidRPr="00603F3E" w:rsidTr="00D43D59">
        <w:tc>
          <w:tcPr>
            <w:tcW w:w="454"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N п/п</w:t>
            </w:r>
          </w:p>
        </w:tc>
        <w:tc>
          <w:tcPr>
            <w:tcW w:w="3434"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Цель, показатели результативности</w:t>
            </w:r>
          </w:p>
        </w:tc>
        <w:tc>
          <w:tcPr>
            <w:tcW w:w="1417"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Единица измерения</w:t>
            </w:r>
          </w:p>
        </w:tc>
        <w:tc>
          <w:tcPr>
            <w:tcW w:w="1561"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Источник информации</w:t>
            </w:r>
          </w:p>
        </w:tc>
        <w:tc>
          <w:tcPr>
            <w:tcW w:w="1561" w:type="dxa"/>
            <w:vMerge w:val="restart"/>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2022 год </w:t>
            </w:r>
          </w:p>
        </w:tc>
        <w:tc>
          <w:tcPr>
            <w:tcW w:w="1419"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tc>
        <w:tc>
          <w:tcPr>
            <w:tcW w:w="1273"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Текущий финансовый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2024 год</w:t>
            </w:r>
          </w:p>
        </w:tc>
        <w:tc>
          <w:tcPr>
            <w:tcW w:w="3827"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Годы реализации программы</w:t>
            </w:r>
          </w:p>
        </w:tc>
      </w:tr>
      <w:tr w:rsidR="00603F3E" w:rsidRPr="00603F3E" w:rsidTr="00D43D59">
        <w:tc>
          <w:tcPr>
            <w:tcW w:w="454"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3434"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1417"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1561"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1561"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419"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73"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41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127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 планового периода</w:t>
            </w:r>
          </w:p>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sz w:val="24"/>
                <w:szCs w:val="24"/>
                <w:lang w:eastAsia="ru-RU"/>
              </w:rPr>
              <w:t>2027 год</w:t>
            </w: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c>
          <w:tcPr>
            <w:tcW w:w="45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34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41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12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41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27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r w:rsidR="00603F3E" w:rsidRPr="00603F3E" w:rsidTr="00D43D59">
        <w:tc>
          <w:tcPr>
            <w:tcW w:w="45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34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Цель подпрограммы:</w:t>
            </w:r>
          </w:p>
        </w:tc>
        <w:tc>
          <w:tcPr>
            <w:tcW w:w="11058" w:type="dxa"/>
            <w:gridSpan w:val="8"/>
          </w:tcPr>
          <w:p w:rsidR="00603F3E" w:rsidRPr="00603F3E" w:rsidRDefault="00603F3E" w:rsidP="00603F3E">
            <w:pPr>
              <w:spacing w:after="0" w:line="240" w:lineRule="auto"/>
              <w:jc w:val="both"/>
              <w:rPr>
                <w:rFonts w:ascii="Times New Roman" w:eastAsia="Times New Roman" w:hAnsi="Times New Roman" w:cs="Times New Roman"/>
                <w:bCs/>
                <w:lang w:eastAsia="ru-RU"/>
              </w:rPr>
            </w:pPr>
            <w:r w:rsidRPr="00603F3E">
              <w:rPr>
                <w:rFonts w:ascii="Times New Roman" w:eastAsia="Calibri" w:hAnsi="Times New Roman" w:cs="Times New Roman"/>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603F3E" w:rsidRPr="00603F3E" w:rsidTr="00D43D59">
        <w:tc>
          <w:tcPr>
            <w:tcW w:w="45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34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Задача:</w:t>
            </w:r>
          </w:p>
        </w:tc>
        <w:tc>
          <w:tcPr>
            <w:tcW w:w="11058" w:type="dxa"/>
            <w:gridSpan w:val="8"/>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603F3E" w:rsidRPr="00603F3E" w:rsidTr="00D43D59">
        <w:tc>
          <w:tcPr>
            <w:tcW w:w="45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34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Количество земельных участков поставленных на государственный кадастровый учет</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Отчетные данные</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41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12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41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27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r>
      <w:tr w:rsidR="00603F3E" w:rsidRPr="00603F3E" w:rsidTr="00D43D59">
        <w:tc>
          <w:tcPr>
            <w:tcW w:w="45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34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Подготовка схем расположения земельных участков на кадастровом плане территории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(в соответствии со ст. 29.5 Закона Красноярского края от 04.12.2008 №7-2542 «О регулировании </w:t>
            </w:r>
            <w:r w:rsidRPr="00603F3E">
              <w:rPr>
                <w:rFonts w:ascii="Times New Roman" w:eastAsia="Calibri" w:hAnsi="Times New Roman" w:cs="Times New Roman"/>
                <w:lang w:eastAsia="ru-RU"/>
              </w:rPr>
              <w:lastRenderedPageBreak/>
              <w:t>земельных отношений в Красноярском крае»</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ед.</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Отчетные данные</w:t>
            </w:r>
          </w:p>
        </w:tc>
        <w:tc>
          <w:tcPr>
            <w:tcW w:w="156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41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12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41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27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r>
    </w:tbl>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sectPr w:rsidR="00603F3E" w:rsidRPr="00603F3E" w:rsidSect="006F2E46">
          <w:pgSz w:w="16838" w:h="11905" w:orient="landscape"/>
          <w:pgMar w:top="408" w:right="1134" w:bottom="426" w:left="1134" w:header="0" w:footer="0" w:gutter="0"/>
          <w:cols w:space="720"/>
          <w:docGrid w:linePitch="326"/>
        </w:sectPr>
      </w:pPr>
      <w:r w:rsidRPr="00603F3E">
        <w:rPr>
          <w:rFonts w:ascii="Times New Roman" w:eastAsia="Calibri" w:hAnsi="Times New Roman" w:cs="Times New Roman"/>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 xml:space="preserve">Приложение № 2 подпрограмме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«Формирование и постановка на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государственный кадастровый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учет земельных участков»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муниципальной программы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«Эффективное управление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муниципальным имуществом и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земельными отношениями»</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ПЕРЕЧЕНЬ</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МЕРОПРИЯТИЙ ПОДПРОГРАММЫ «ФОРМИРОВАНИЕ И ПОСТАНОВКА НА ГОСУДАРСТВЕННЫЙ КАДАСТРОВЫЙ УЧЕТ ЗЕМЕЛЬНЫХ УЧАСТКОВ»</w:t>
      </w:r>
    </w:p>
    <w:p w:rsidR="00603F3E" w:rsidRPr="00603F3E" w:rsidRDefault="00603F3E" w:rsidP="00603F3E">
      <w:pPr>
        <w:spacing w:after="0" w:line="240" w:lineRule="auto"/>
        <w:rPr>
          <w:rFonts w:ascii="Times New Roman" w:eastAsia="Calibri" w:hAnsi="Times New Roman" w:cs="Times New Roman"/>
          <w:sz w:val="24"/>
          <w:szCs w:val="24"/>
          <w:lang w:eastAsia="ru-RU"/>
        </w:rPr>
      </w:pPr>
    </w:p>
    <w:p w:rsidR="00603F3E" w:rsidRPr="00603F3E" w:rsidRDefault="00603F3E" w:rsidP="00603F3E">
      <w:pPr>
        <w:tabs>
          <w:tab w:val="left" w:pos="1620"/>
        </w:tabs>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ab/>
      </w: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1134"/>
        <w:gridCol w:w="1134"/>
        <w:gridCol w:w="993"/>
        <w:gridCol w:w="991"/>
        <w:gridCol w:w="992"/>
        <w:gridCol w:w="1417"/>
      </w:tblGrid>
      <w:tr w:rsidR="00603F3E" w:rsidRPr="00603F3E" w:rsidTr="00D43D59">
        <w:tc>
          <w:tcPr>
            <w:tcW w:w="616"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N п/п</w:t>
            </w:r>
          </w:p>
        </w:tc>
        <w:tc>
          <w:tcPr>
            <w:tcW w:w="1573"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Цели, задачи, мероприятия подпрограммы</w:t>
            </w:r>
          </w:p>
        </w:tc>
        <w:tc>
          <w:tcPr>
            <w:tcW w:w="850"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ГРБС</w:t>
            </w:r>
          </w:p>
        </w:tc>
        <w:tc>
          <w:tcPr>
            <w:tcW w:w="3084" w:type="dxa"/>
            <w:gridSpan w:val="4"/>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Код бюджетной классификации</w:t>
            </w:r>
          </w:p>
        </w:tc>
        <w:tc>
          <w:tcPr>
            <w:tcW w:w="7547" w:type="dxa"/>
            <w:gridSpan w:val="7"/>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Расходы по годам реализации программы (тыс. руб.)</w:t>
            </w:r>
          </w:p>
        </w:tc>
        <w:tc>
          <w:tcPr>
            <w:tcW w:w="1417"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03F3E" w:rsidRPr="00603F3E" w:rsidTr="00D43D59">
        <w:tc>
          <w:tcPr>
            <w:tcW w:w="616"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1573"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850" w:type="dxa"/>
            <w:vMerge/>
          </w:tcPr>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РзПр</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ЦСР</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ВР</w:t>
            </w:r>
          </w:p>
        </w:tc>
        <w:tc>
          <w:tcPr>
            <w:tcW w:w="11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 xml:space="preserve">2022 год </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Отчетный финансовый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2023 год</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Текущий финансовый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2024 год</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очередной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2025 год</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первый год планового периода</w:t>
            </w: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2026 год</w:t>
            </w:r>
          </w:p>
        </w:tc>
        <w:tc>
          <w:tcPr>
            <w:tcW w:w="99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второй год планового периода</w:t>
            </w:r>
          </w:p>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2027 год</w:t>
            </w:r>
          </w:p>
        </w:tc>
        <w:tc>
          <w:tcPr>
            <w:tcW w:w="992"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итого </w:t>
            </w:r>
          </w:p>
        </w:tc>
        <w:tc>
          <w:tcPr>
            <w:tcW w:w="1417" w:type="dxa"/>
            <w:vMerge/>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tc>
      </w:tr>
      <w:tr w:rsidR="00603F3E" w:rsidRPr="00603F3E" w:rsidTr="00D43D59">
        <w:tc>
          <w:tcPr>
            <w:tcW w:w="61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57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1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113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99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15</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подпрограммы:</w:t>
            </w:r>
          </w:p>
        </w:tc>
        <w:tc>
          <w:tcPr>
            <w:tcW w:w="12898" w:type="dxa"/>
            <w:gridSpan w:val="13"/>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Задача</w:t>
            </w:r>
          </w:p>
        </w:tc>
        <w:tc>
          <w:tcPr>
            <w:tcW w:w="12898" w:type="dxa"/>
            <w:gridSpan w:val="13"/>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603F3E" w:rsidRPr="00603F3E" w:rsidTr="00D43D59">
        <w:trPr>
          <w:trHeight w:val="3314"/>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8"/>
                <w:szCs w:val="28"/>
                <w:lang w:eastAsia="ru-RU"/>
              </w:rPr>
            </w:pPr>
            <w:r w:rsidRPr="00603F3E">
              <w:rPr>
                <w:rFonts w:ascii="Times New Roman" w:eastAsia="Calibri" w:hAnsi="Times New Roman" w:cs="Times New Roman"/>
                <w:sz w:val="24"/>
                <w:szCs w:val="24"/>
                <w:lang w:eastAsia="ru-RU"/>
              </w:rPr>
              <w:t>Проведение работ по формированию земельных участков, занимаемых объектами недвижимости, находящимися в муниципальной собственности</w:t>
            </w:r>
          </w:p>
        </w:tc>
        <w:tc>
          <w:tcPr>
            <w:tcW w:w="85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8"/>
                <w:szCs w:val="28"/>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c>
          <w:tcPr>
            <w:tcW w:w="90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111</w:t>
            </w:r>
          </w:p>
        </w:tc>
        <w:tc>
          <w:tcPr>
            <w:tcW w:w="759"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0412</w:t>
            </w:r>
          </w:p>
        </w:tc>
        <w:tc>
          <w:tcPr>
            <w:tcW w:w="79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1920089020</w:t>
            </w:r>
          </w:p>
        </w:tc>
        <w:tc>
          <w:tcPr>
            <w:tcW w:w="62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240</w:t>
            </w:r>
          </w:p>
        </w:tc>
        <w:tc>
          <w:tcPr>
            <w:tcW w:w="1169" w:type="dxa"/>
          </w:tcPr>
          <w:p w:rsidR="00603F3E" w:rsidRPr="00603F3E" w:rsidRDefault="00603F3E" w:rsidP="00603F3E">
            <w:pPr>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100,0</w:t>
            </w:r>
          </w:p>
        </w:tc>
        <w:tc>
          <w:tcPr>
            <w:tcW w:w="113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25,0</w:t>
            </w:r>
          </w:p>
        </w:tc>
        <w:tc>
          <w:tcPr>
            <w:tcW w:w="11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11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525,0</w:t>
            </w:r>
          </w:p>
        </w:tc>
        <w:tc>
          <w:tcPr>
            <w:tcW w:w="1417" w:type="dxa"/>
            <w:vMerge w:val="restart"/>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Повышение доходной части местного бюджета</w:t>
            </w:r>
          </w:p>
        </w:tc>
      </w:tr>
      <w:tr w:rsidR="00603F3E" w:rsidRPr="00603F3E" w:rsidTr="00D43D59">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57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Итого по подпрограмме</w:t>
            </w:r>
          </w:p>
        </w:tc>
        <w:tc>
          <w:tcPr>
            <w:tcW w:w="850"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907"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759"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79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62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169" w:type="dxa"/>
          </w:tcPr>
          <w:p w:rsidR="00603F3E" w:rsidRPr="00603F3E" w:rsidRDefault="00603F3E" w:rsidP="00603F3E">
            <w:pPr>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100,0</w:t>
            </w:r>
          </w:p>
        </w:tc>
        <w:tc>
          <w:tcPr>
            <w:tcW w:w="1134"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25,0</w:t>
            </w:r>
          </w:p>
        </w:tc>
        <w:tc>
          <w:tcPr>
            <w:tcW w:w="11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113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100,0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525,0</w:t>
            </w:r>
          </w:p>
        </w:tc>
        <w:tc>
          <w:tcPr>
            <w:tcW w:w="1417" w:type="dxa"/>
            <w:vMerge/>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r>
    </w:tbl>
    <w:p w:rsidR="00603F3E" w:rsidRPr="00603F3E" w:rsidRDefault="00603F3E" w:rsidP="00603F3E">
      <w:pPr>
        <w:tabs>
          <w:tab w:val="left" w:pos="1620"/>
        </w:tabs>
        <w:spacing w:after="0" w:line="240" w:lineRule="auto"/>
        <w:rPr>
          <w:rFonts w:ascii="Times New Roman" w:eastAsia="Calibri" w:hAnsi="Times New Roman" w:cs="Times New Roman"/>
          <w:sz w:val="24"/>
          <w:szCs w:val="24"/>
          <w:lang w:eastAsia="ru-RU"/>
        </w:rPr>
      </w:pPr>
    </w:p>
    <w:p w:rsidR="00603F3E" w:rsidRPr="00603F3E" w:rsidRDefault="00603F3E" w:rsidP="00603F3E">
      <w:pPr>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E23394">
          <w:pgSz w:w="16838" w:h="11905" w:orient="landscape"/>
          <w:pgMar w:top="408" w:right="1134" w:bottom="851" w:left="1134" w:header="0" w:footer="0" w:gutter="0"/>
          <w:cols w:space="720"/>
          <w:docGrid w:linePitch="326"/>
        </w:sectPr>
      </w:pPr>
      <w:r w:rsidRPr="00603F3E">
        <w:rPr>
          <w:rFonts w:ascii="Times New Roman" w:eastAsia="Calibri" w:hAnsi="Times New Roman" w:cs="Times New Roman"/>
          <w:sz w:val="24"/>
          <w:szCs w:val="24"/>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jc w:val="right"/>
        <w:outlineLvl w:val="1"/>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Приложение № 6</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 муниципальной 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Большеулуйского района</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 земельными отношениями»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 ПАСПОРТ</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ПОДПРОГРАММЫ «ОБЕСПЕЧЕНИЕ РЕАЛИЗАЦИИ МУНИЦИПАЛЬНОЙ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ПРОГРАММЫ И ПРОЧИЕ МЕРОПРИЯТИЯ»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5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6724"/>
      </w:tblGrid>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подпрограммы</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«Обеспечение реализации муниципальной программы и прочие мероприятия» (далее – Программа)</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 муниципальным имуществом и земельными отношениями» далее - Программа</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Исполнители мероприятий подпрограммы</w:t>
            </w:r>
          </w:p>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Главный распорядитель бюджетных средств</w:t>
            </w:r>
          </w:p>
          <w:p w:rsidR="00603F3E" w:rsidRPr="00603F3E" w:rsidRDefault="00603F3E" w:rsidP="00603F3E">
            <w:pPr>
              <w:spacing w:after="0" w:line="240" w:lineRule="auto"/>
              <w:rPr>
                <w:rFonts w:ascii="Times New Roman" w:eastAsia="Calibri"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и задачи программы</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Эффективное и рациональное использование финансовых ресурсов.</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Целевые показатели</w:t>
            </w: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Количество объектов недвижимого имущества, на которые оформлена техническая документация (за период);</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Количество объектов муниципального имущества, земельных участков, у которых определена рыночная стоимость (за период);</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Количество земельных участков поставленных на государственный кадастровый учет;</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Взносы на капитальный ремонт общего имущества многоквартирных домов;</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Сроки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 2027 годы</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603F3E">
              <w:rPr>
                <w:rFonts w:ascii="Times New Roman" w:eastAsia="Calibri" w:hAnsi="Times New Roman" w:cs="Times New Roman"/>
                <w:sz w:val="24"/>
                <w:szCs w:val="24"/>
                <w:lang w:eastAsia="ru-RU"/>
              </w:rPr>
              <w:lastRenderedPageBreak/>
              <w:t>подпрограммы</w:t>
            </w: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Общий объем финансирования – 21940,6 тыс.руб, в том числе:</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 источникам финансирования:</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краевого бюджета – 353,9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районного бюджета 21586,7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2022 год – 2705,2 тыс. рублей, в том числе:</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краевого бюджета – 187,0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районного бюджета 2518,2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2023 год – 3 061,3 тыс. 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2024 год – 3 605,9 тыс. рублей, в том числе:</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краевого бюджета – 166,9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за счет средств районного бюджета 3439,0 тыс.руб.</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2025 год – 4189,4 тыс. 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2026 год – 4189,4 тыс. рублей,</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2027 год – 4189,4 тыс. рублей</w:t>
            </w:r>
          </w:p>
        </w:tc>
      </w:tr>
      <w:tr w:rsidR="00603F3E" w:rsidRPr="00603F3E" w:rsidTr="00D43D59">
        <w:tc>
          <w:tcPr>
            <w:tcW w:w="2836"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Система организации контроля за исполнением подпрограммы</w:t>
            </w:r>
          </w:p>
        </w:tc>
        <w:tc>
          <w:tcPr>
            <w:tcW w:w="6724" w:type="dxa"/>
            <w:tcBorders>
              <w:top w:val="single" w:sz="4" w:space="0" w:color="auto"/>
              <w:left w:val="single" w:sz="4" w:space="0" w:color="auto"/>
              <w:bottom w:val="single" w:sz="4" w:space="0" w:color="auto"/>
              <w:right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Администрация Большеулуйского района</w:t>
            </w:r>
          </w:p>
        </w:tc>
      </w:tr>
    </w:tbl>
    <w:p w:rsidR="00603F3E" w:rsidRPr="00603F3E" w:rsidRDefault="00603F3E" w:rsidP="00603F3E">
      <w:pPr>
        <w:widowControl w:val="0"/>
        <w:autoSpaceDE w:val="0"/>
        <w:autoSpaceDN w:val="0"/>
        <w:spacing w:after="0" w:line="0" w:lineRule="atLeast"/>
        <w:jc w:val="center"/>
        <w:outlineLvl w:val="2"/>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 ОСНОВНЫЕ РАЗДЕЛЫ ПОДПРОГРАММЫ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2.1. Постановка районной проблемы и обоснование</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необходимости разработки подпрограммы</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Подпрограмма разработана в целях повышения качества реализации целей и задач, поставленных муниципальной программой Большеулуйского района «Эффективное управление муниципальным имуществом и земельными отношениями».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В целом подпрограмма направлена на формирование и развитие обеспечивающих механизмов реализации муниципальной программы.</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В подпрограмму включены расходы местного бюджета на обеспечение деятельности отдела по управлению муниципальным имуществом и архитектуре администрации Большеулуйского района, за счет которых осуществляется реализация полномочий (функций) органа местного самоуправления, направленных на решение всех задач муниципальной программы.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2.2 Основная цель, задачи, этапы и сроки выполнения</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подпрограммы, целевые индикаторы</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Целью подпрограммы является:</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и рациональное использование финансовых ресурсов.</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Основными задачами подпрограммы являются:</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Times New Roman" w:hAnsi="Times New Roman" w:cs="Times New Roman"/>
          <w:sz w:val="24"/>
          <w:szCs w:val="24"/>
          <w:lang w:eastAsia="ru-RU"/>
        </w:rPr>
        <w:t>Целевым показателем подпрограммы служит показатель - уровень выполнения значений целевых показателей муниципальной программы.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Срок выполнения подпрограммы: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подпрограмма рассчитана на 2022 – 2027 годы.</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2.3. Перечень мероприятий подпрограммы.</w:t>
      </w: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Перечень мероприятия подпрограммы приведен в приложении № 2 к подпрограмме.</w:t>
      </w:r>
    </w:p>
    <w:p w:rsidR="00603F3E" w:rsidRPr="00603F3E" w:rsidRDefault="00603F3E" w:rsidP="00603F3E">
      <w:pPr>
        <w:widowControl w:val="0"/>
        <w:tabs>
          <w:tab w:val="left" w:pos="3580"/>
        </w:tabs>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ab/>
      </w: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2.4. Механизм реализации подпрограммы.</w:t>
      </w: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both"/>
        <w:outlineLvl w:val="3"/>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Реализацию подпрограммы осуществляет отдел по управлению муниципальным имуществом и архитектуре.</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Источником финансирования программы являются средства районного бюджета.</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Администрацией района, проводится техническая инвентаризация объектов недвижимости, формирование земельных участков. После проведения данных работ осуществляется государственная регистрация права муниципальной собственности объектов недвижимости, проводится постановка на кадастровый учет земель под объектами муниципальной собственности, заключаются договоры аренды земельных участков, аренды муниципального имущества.</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lastRenderedPageBreak/>
        <w:t>Администрация Большеулуйского района осуществляет контроль за реализацией программы, достижением конечного результата. За эффективным использованием финансовых средств, выделенных на выполнение программы, контроль осуществляет Финансово-экономическое управление администрации Большеулуйского района.</w:t>
      </w:r>
    </w:p>
    <w:p w:rsidR="00603F3E" w:rsidRPr="00603F3E" w:rsidRDefault="00603F3E" w:rsidP="00603F3E">
      <w:pPr>
        <w:widowControl w:val="0"/>
        <w:autoSpaceDE w:val="0"/>
        <w:autoSpaceDN w:val="0"/>
        <w:spacing w:after="0" w:line="0" w:lineRule="atLeast"/>
        <w:jc w:val="center"/>
        <w:outlineLvl w:val="3"/>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2.5. Организация управления подпрограммой и контроль за ходом её выполнения.</w:t>
      </w: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Управление реализацией Подпрограммы осуществляет Администрация Большеулуйского района.</w:t>
      </w:r>
    </w:p>
    <w:p w:rsidR="00603F3E" w:rsidRPr="00603F3E" w:rsidRDefault="00603F3E" w:rsidP="00603F3E">
      <w:pPr>
        <w:autoSpaceDE w:val="0"/>
        <w:autoSpaceDN w:val="0"/>
        <w:adjustRightInd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отдел экономического планирования Администрации Большеулуйского района Красноярского края, в Финансово-экономическое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603F3E" w:rsidRPr="00603F3E" w:rsidRDefault="00603F3E" w:rsidP="00603F3E">
      <w:pPr>
        <w:autoSpaceDE w:val="0"/>
        <w:autoSpaceDN w:val="0"/>
        <w:adjustRightInd w:val="0"/>
        <w:spacing w:after="0" w:line="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Финансовый контроль за соблюдением условий, целей и порядка предоставления субсидий их получателями осуществляется Финансово – экономическим управлением Администрации Большеулуйского района Красноярского края.</w:t>
      </w:r>
    </w:p>
    <w:p w:rsidR="00603F3E" w:rsidRPr="00603F3E" w:rsidRDefault="00603F3E" w:rsidP="00603F3E">
      <w:pPr>
        <w:autoSpaceDE w:val="0"/>
        <w:autoSpaceDN w:val="0"/>
        <w:adjustRightInd w:val="0"/>
        <w:spacing w:after="0" w:line="0" w:lineRule="atLeast"/>
        <w:jc w:val="both"/>
        <w:rPr>
          <w:rFonts w:ascii="Times New Roman" w:eastAsia="Calibri" w:hAnsi="Times New Roman" w:cs="Times New Roman"/>
          <w:sz w:val="24"/>
          <w:szCs w:val="24"/>
          <w:lang w:eastAsia="ru-RU"/>
        </w:rPr>
      </w:pPr>
    </w:p>
    <w:p w:rsidR="00603F3E" w:rsidRPr="00603F3E" w:rsidRDefault="00603F3E" w:rsidP="00603F3E">
      <w:pPr>
        <w:autoSpaceDE w:val="0"/>
        <w:autoSpaceDN w:val="0"/>
        <w:adjustRightInd w:val="0"/>
        <w:spacing w:after="0" w:line="0" w:lineRule="atLeast"/>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2.6. Оценка социально – экономической эффективности от реализации подпрограммы.</w:t>
      </w:r>
    </w:p>
    <w:p w:rsidR="00603F3E" w:rsidRPr="00603F3E" w:rsidRDefault="00603F3E" w:rsidP="00603F3E">
      <w:pPr>
        <w:autoSpaceDE w:val="0"/>
        <w:autoSpaceDN w:val="0"/>
        <w:adjustRightInd w:val="0"/>
        <w:spacing w:after="0" w:line="0" w:lineRule="atLeast"/>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0" w:lineRule="atLeast"/>
        <w:jc w:val="both"/>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Реализация мероприятий подпрограммы за период 2022 - 2027 годов позволит повысить  уровень выполнения значений целевых показателей муниципальной программы в целом.</w:t>
      </w:r>
    </w:p>
    <w:p w:rsidR="00603F3E" w:rsidRPr="00603F3E" w:rsidRDefault="00603F3E" w:rsidP="00603F3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Показателями результативности будут являться: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xml:space="preserve">- увеличение количества объектов недвижимого имущества, на которые оформлена техническая документация; </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 увеличение</w:t>
      </w:r>
      <w:r w:rsidRPr="00603F3E">
        <w:rPr>
          <w:rFonts w:ascii="Times New Roman" w:eastAsia="Times New Roman" w:hAnsi="Times New Roman" w:cs="Times New Roman"/>
          <w:sz w:val="24"/>
          <w:szCs w:val="24"/>
          <w:lang w:eastAsia="ru-RU"/>
        </w:rPr>
        <w:tab/>
        <w:t>количества объектов муниципального имущества, земельных участков, у которых определена рыночная стоимость;</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BE0E24">
          <w:pgSz w:w="11906" w:h="16838" w:code="9"/>
          <w:pgMar w:top="567" w:right="1134" w:bottom="567" w:left="1134" w:header="720" w:footer="720" w:gutter="0"/>
          <w:cols w:space="708"/>
          <w:noEndnote/>
          <w:docGrid w:linePitch="272"/>
        </w:sectPr>
      </w:pPr>
      <w:r w:rsidRPr="00603F3E">
        <w:rPr>
          <w:rFonts w:ascii="Times New Roman" w:eastAsia="Calibri" w:hAnsi="Times New Roman" w:cs="Times New Roman"/>
          <w:sz w:val="24"/>
          <w:szCs w:val="24"/>
          <w:lang w:eastAsia="ru-RU"/>
        </w:rPr>
        <w:t>- увеличение количества земельных участков поставленных на государственный кадастровый учет.</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8"/>
          <w:szCs w:val="28"/>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Приложение № 1 к подпрограмме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«Обеспечение реализации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муниципальной программы и прочие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мероприятия» муниципальной программы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«Эффективное управление муниципальным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имуществом и земельными отношениями»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ПЕРЕЧЕНЬ И ЗНАЧЕНИЕ ПОКАЗАТЕЛЕЙ РЕЗУЛЬТАТИВНОСТИ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ПОДПРОГРАММЫ «ОБЕСПЕЧЕНИЕ РЕАЛИЗАЦИИ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МУНИЦИПАЛЬНОЙ ПРОГРАММЫ И ПРОЧИЕ МЕРОПРИЯТИЯ»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433"/>
        <w:gridCol w:w="1417"/>
        <w:gridCol w:w="1418"/>
        <w:gridCol w:w="1387"/>
        <w:gridCol w:w="1417"/>
        <w:gridCol w:w="1276"/>
        <w:gridCol w:w="1275"/>
        <w:gridCol w:w="1276"/>
        <w:gridCol w:w="993"/>
      </w:tblGrid>
      <w:tr w:rsidR="00603F3E" w:rsidRPr="00603F3E" w:rsidTr="00D43D59">
        <w:tc>
          <w:tcPr>
            <w:tcW w:w="771"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п/п</w:t>
            </w:r>
          </w:p>
        </w:tc>
        <w:tc>
          <w:tcPr>
            <w:tcW w:w="3433"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Цель, задачи, показатели результативности</w:t>
            </w:r>
          </w:p>
        </w:tc>
        <w:tc>
          <w:tcPr>
            <w:tcW w:w="1417"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Единица измерения</w:t>
            </w:r>
          </w:p>
        </w:tc>
        <w:tc>
          <w:tcPr>
            <w:tcW w:w="1418"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Источник информации</w:t>
            </w:r>
          </w:p>
        </w:tc>
        <w:tc>
          <w:tcPr>
            <w:tcW w:w="1387" w:type="dxa"/>
            <w:vMerge w:val="restart"/>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2022 год </w:t>
            </w:r>
          </w:p>
        </w:tc>
        <w:tc>
          <w:tcPr>
            <w:tcW w:w="1417"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Отчетный финансовый год  2023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1276"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Текущий финансовый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2024 год</w:t>
            </w:r>
          </w:p>
        </w:tc>
        <w:tc>
          <w:tcPr>
            <w:tcW w:w="3544" w:type="dxa"/>
            <w:gridSpan w:val="3"/>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Годы реализации программы</w:t>
            </w:r>
          </w:p>
        </w:tc>
      </w:tr>
      <w:tr w:rsidR="00603F3E" w:rsidRPr="00603F3E" w:rsidTr="00D43D59">
        <w:tc>
          <w:tcPr>
            <w:tcW w:w="771" w:type="dxa"/>
            <w:vMerge/>
          </w:tcPr>
          <w:p w:rsidR="00603F3E" w:rsidRPr="00603F3E" w:rsidRDefault="00603F3E" w:rsidP="00603F3E">
            <w:pPr>
              <w:spacing w:after="0" w:line="240" w:lineRule="auto"/>
              <w:rPr>
                <w:rFonts w:ascii="Times New Roman" w:eastAsia="Calibri" w:hAnsi="Times New Roman" w:cs="Times New Roman"/>
                <w:sz w:val="20"/>
                <w:szCs w:val="20"/>
                <w:lang w:eastAsia="ru-RU"/>
              </w:rPr>
            </w:pPr>
          </w:p>
        </w:tc>
        <w:tc>
          <w:tcPr>
            <w:tcW w:w="3433" w:type="dxa"/>
            <w:vMerge/>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tc>
        <w:tc>
          <w:tcPr>
            <w:tcW w:w="1417" w:type="dxa"/>
            <w:vMerge/>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tc>
        <w:tc>
          <w:tcPr>
            <w:tcW w:w="1418" w:type="dxa"/>
            <w:vMerge/>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p>
        </w:tc>
        <w:tc>
          <w:tcPr>
            <w:tcW w:w="1387"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17"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276"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 планового</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периода</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343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w:t>
            </w:r>
          </w:p>
        </w:tc>
        <w:tc>
          <w:tcPr>
            <w:tcW w:w="1418"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4</w:t>
            </w:r>
          </w:p>
        </w:tc>
        <w:tc>
          <w:tcPr>
            <w:tcW w:w="138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w:t>
            </w:r>
          </w:p>
        </w:tc>
        <w:tc>
          <w:tcPr>
            <w:tcW w:w="14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6</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7</w:t>
            </w:r>
          </w:p>
        </w:tc>
        <w:tc>
          <w:tcPr>
            <w:tcW w:w="1275"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8</w:t>
            </w:r>
          </w:p>
        </w:tc>
        <w:tc>
          <w:tcPr>
            <w:tcW w:w="127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9</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r>
      <w:tr w:rsidR="00603F3E" w:rsidRPr="00603F3E" w:rsidTr="00D43D59">
        <w:tc>
          <w:tcPr>
            <w:tcW w:w="14663" w:type="dxa"/>
            <w:gridSpan w:val="10"/>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Цель: Эффективное и рациональное использование финансовых ресурсов</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13892" w:type="dxa"/>
            <w:gridSpan w:val="9"/>
          </w:tcPr>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Задача: </w:t>
            </w:r>
            <w:r w:rsidRPr="00603F3E">
              <w:rPr>
                <w:rFonts w:ascii="Times New Roman" w:eastAsia="Calibri" w:hAnsi="Times New Roman" w:cs="Times New Roman"/>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343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(показатели)</w:t>
            </w: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и т.д. по целям</w:t>
            </w:r>
          </w:p>
        </w:tc>
        <w:tc>
          <w:tcPr>
            <w:tcW w:w="1417"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418"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387"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417"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27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275"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27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993"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3433"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Количество объектов недвижимого имущества, на которые оформлена техническая документация (за период)</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ед.</w:t>
            </w:r>
          </w:p>
        </w:tc>
        <w:tc>
          <w:tcPr>
            <w:tcW w:w="1418"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38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0</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c>
          <w:tcPr>
            <w:tcW w:w="1275"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5</w:t>
            </w:r>
          </w:p>
        </w:tc>
        <w:tc>
          <w:tcPr>
            <w:tcW w:w="993"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1.1.2</w:t>
            </w:r>
          </w:p>
        </w:tc>
        <w:tc>
          <w:tcPr>
            <w:tcW w:w="3433"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ед.</w:t>
            </w:r>
          </w:p>
        </w:tc>
        <w:tc>
          <w:tcPr>
            <w:tcW w:w="1418"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38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34</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34</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c>
          <w:tcPr>
            <w:tcW w:w="1275"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c>
          <w:tcPr>
            <w:tcW w:w="993"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10</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1.1.3</w:t>
            </w:r>
          </w:p>
        </w:tc>
        <w:tc>
          <w:tcPr>
            <w:tcW w:w="3433"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Количество земельных участков поставленных на государственный кадастровый учет</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ед.</w:t>
            </w:r>
          </w:p>
        </w:tc>
        <w:tc>
          <w:tcPr>
            <w:tcW w:w="1418"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38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4</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9</w:t>
            </w:r>
          </w:p>
        </w:tc>
        <w:tc>
          <w:tcPr>
            <w:tcW w:w="1275"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9</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9</w:t>
            </w:r>
          </w:p>
        </w:tc>
        <w:tc>
          <w:tcPr>
            <w:tcW w:w="993"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9</w:t>
            </w:r>
          </w:p>
        </w:tc>
      </w:tr>
      <w:tr w:rsidR="00603F3E" w:rsidRPr="00603F3E" w:rsidTr="00D43D59">
        <w:tc>
          <w:tcPr>
            <w:tcW w:w="771"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1.1.4</w:t>
            </w:r>
          </w:p>
        </w:tc>
        <w:tc>
          <w:tcPr>
            <w:tcW w:w="3433" w:type="dxa"/>
          </w:tcPr>
          <w:p w:rsidR="00603F3E" w:rsidRPr="00603F3E" w:rsidRDefault="00603F3E" w:rsidP="00603F3E">
            <w:pPr>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Взносы на капитальный ремонт общего имущества многоквартирных домов</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ед.</w:t>
            </w:r>
          </w:p>
        </w:tc>
        <w:tc>
          <w:tcPr>
            <w:tcW w:w="1418"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Отчетные данные</w:t>
            </w:r>
          </w:p>
        </w:tc>
        <w:tc>
          <w:tcPr>
            <w:tcW w:w="138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417"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275"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1276"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c>
          <w:tcPr>
            <w:tcW w:w="993"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2</w:t>
            </w:r>
          </w:p>
        </w:tc>
      </w:tr>
    </w:tbl>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муниципальным имуществом и архитектуре:                                                                                                                                      Маскадынова Л.Н.</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E23394">
          <w:pgSz w:w="16838" w:h="11905" w:orient="landscape"/>
          <w:pgMar w:top="408" w:right="1134" w:bottom="851" w:left="1134" w:header="0" w:footer="0" w:gutter="0"/>
          <w:cols w:space="720"/>
          <w:docGrid w:linePitch="326"/>
        </w:sectPr>
      </w:pPr>
    </w:p>
    <w:p w:rsidR="00603F3E" w:rsidRPr="00603F3E" w:rsidRDefault="00603F3E" w:rsidP="00603F3E">
      <w:pPr>
        <w:widowControl w:val="0"/>
        <w:autoSpaceDE w:val="0"/>
        <w:autoSpaceDN w:val="0"/>
        <w:spacing w:after="0" w:line="240" w:lineRule="auto"/>
        <w:outlineLvl w:val="2"/>
        <w:rPr>
          <w:rFonts w:ascii="Times New Roman" w:eastAsia="Calibri" w:hAnsi="Times New Roman" w:cs="Times New Roman"/>
          <w:sz w:val="28"/>
          <w:szCs w:val="28"/>
          <w:lang w:eastAsia="ru-RU"/>
        </w:rPr>
      </w:pP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Приложение № 2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к подпрограмме «Обеспечение реализации </w:t>
      </w:r>
    </w:p>
    <w:p w:rsidR="00603F3E" w:rsidRPr="00603F3E" w:rsidRDefault="00603F3E" w:rsidP="00603F3E">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муниципальной программы и прочие мероприятия» </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муниципальной программы «Эффективное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управление 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 и земельными отношениями»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ПЕРЕЧЕНЬ МЕРОПРИЯТИЙ ПОДПРОГРАММЫ «ОБЕСПЕЧЕНИЕ РЕАЛИЗАЦИИ</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МУНИЦИПАЛЬНОЙ ПРОГРАММЫ И ПРОЧИЕ МЕРОПРИЯТИЯ»</w:t>
      </w:r>
    </w:p>
    <w:p w:rsidR="00603F3E" w:rsidRPr="00603F3E" w:rsidRDefault="00603F3E" w:rsidP="00603F3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069"/>
        <w:gridCol w:w="993"/>
        <w:gridCol w:w="992"/>
        <w:gridCol w:w="992"/>
        <w:gridCol w:w="992"/>
        <w:gridCol w:w="993"/>
        <w:gridCol w:w="1217"/>
        <w:gridCol w:w="12"/>
        <w:gridCol w:w="1264"/>
        <w:gridCol w:w="12"/>
      </w:tblGrid>
      <w:tr w:rsidR="00603F3E" w:rsidRPr="00603F3E" w:rsidTr="00D43D59">
        <w:trPr>
          <w:gridAfter w:val="1"/>
          <w:wAfter w:w="12" w:type="dxa"/>
        </w:trPr>
        <w:tc>
          <w:tcPr>
            <w:tcW w:w="616"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п/п</w:t>
            </w:r>
          </w:p>
        </w:tc>
        <w:tc>
          <w:tcPr>
            <w:tcW w:w="1814"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Цели, задачи, мероприятия подпрограммы</w:t>
            </w:r>
          </w:p>
        </w:tc>
        <w:tc>
          <w:tcPr>
            <w:tcW w:w="850" w:type="dxa"/>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3084" w:type="dxa"/>
            <w:gridSpan w:val="4"/>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Код бюджетной классификации</w:t>
            </w:r>
          </w:p>
        </w:tc>
        <w:tc>
          <w:tcPr>
            <w:tcW w:w="7248" w:type="dxa"/>
            <w:gridSpan w:val="7"/>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Расходы по годам реализации программы (тыс. руб.)</w:t>
            </w:r>
          </w:p>
        </w:tc>
        <w:tc>
          <w:tcPr>
            <w:tcW w:w="1276" w:type="dxa"/>
            <w:gridSpan w:val="2"/>
            <w:vMerge w:val="restart"/>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03F3E" w:rsidRPr="00603F3E" w:rsidTr="00D43D59">
        <w:trPr>
          <w:gridAfter w:val="1"/>
          <w:wAfter w:w="12" w:type="dxa"/>
        </w:trPr>
        <w:tc>
          <w:tcPr>
            <w:tcW w:w="616"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1814"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850" w:type="dxa"/>
            <w:vMerge/>
          </w:tcPr>
          <w:p w:rsidR="00603F3E" w:rsidRPr="00603F3E" w:rsidRDefault="00603F3E" w:rsidP="00603F3E">
            <w:pPr>
              <w:spacing w:after="0" w:line="240" w:lineRule="auto"/>
              <w:rPr>
                <w:rFonts w:ascii="Times New Roman" w:eastAsia="Calibri" w:hAnsi="Times New Roman" w:cs="Times New Roman"/>
                <w:lang w:eastAsia="ru-RU"/>
              </w:rPr>
            </w:pP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ГРБС</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РзПр</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ЦСР</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ВР</w:t>
            </w:r>
          </w:p>
        </w:tc>
        <w:tc>
          <w:tcPr>
            <w:tcW w:w="10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2022 год</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Отчетный финансовый год  </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2023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Текущий финансовый</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год</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2024 год</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очередной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2025 год</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первый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2026 год</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второй год планового периода</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2027 год</w:t>
            </w:r>
          </w:p>
        </w:tc>
        <w:tc>
          <w:tcPr>
            <w:tcW w:w="12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итого </w:t>
            </w:r>
          </w:p>
        </w:tc>
        <w:tc>
          <w:tcPr>
            <w:tcW w:w="1276" w:type="dxa"/>
            <w:gridSpan w:val="2"/>
            <w:vMerge/>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r>
      <w:tr w:rsidR="00603F3E" w:rsidRPr="00603F3E" w:rsidTr="00D43D59">
        <w:trPr>
          <w:gridAfter w:val="1"/>
          <w:wAfter w:w="12" w:type="dxa"/>
        </w:trPr>
        <w:tc>
          <w:tcPr>
            <w:tcW w:w="616"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81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w:t>
            </w: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5</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w:t>
            </w:r>
          </w:p>
        </w:tc>
        <w:tc>
          <w:tcPr>
            <w:tcW w:w="10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9</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w:t>
            </w:r>
          </w:p>
        </w:tc>
        <w:tc>
          <w:tcPr>
            <w:tcW w:w="992"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13</w:t>
            </w:r>
          </w:p>
        </w:tc>
        <w:tc>
          <w:tcPr>
            <w:tcW w:w="12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14</w:t>
            </w:r>
          </w:p>
        </w:tc>
        <w:tc>
          <w:tcPr>
            <w:tcW w:w="127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15</w:t>
            </w:r>
          </w:p>
        </w:tc>
      </w:tr>
      <w:tr w:rsidR="00603F3E" w:rsidRPr="00603F3E" w:rsidTr="00D43D59">
        <w:trPr>
          <w:gridAfter w:val="1"/>
          <w:wAfter w:w="12" w:type="dxa"/>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Цель подпрограммы:</w:t>
            </w:r>
          </w:p>
        </w:tc>
        <w:tc>
          <w:tcPr>
            <w:tcW w:w="12458" w:type="dxa"/>
            <w:gridSpan w:val="14"/>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Эффективное и рациональное использование финансовых ресурсов</w:t>
            </w:r>
          </w:p>
        </w:tc>
      </w:tr>
      <w:tr w:rsidR="00603F3E" w:rsidRPr="00603F3E" w:rsidTr="00D43D59">
        <w:trPr>
          <w:gridAfter w:val="1"/>
          <w:wAfter w:w="12" w:type="dxa"/>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Задача</w:t>
            </w:r>
          </w:p>
        </w:tc>
        <w:tc>
          <w:tcPr>
            <w:tcW w:w="12458" w:type="dxa"/>
            <w:gridSpan w:val="14"/>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03F3E" w:rsidRPr="00603F3E" w:rsidTr="00D43D59">
        <w:trPr>
          <w:gridAfter w:val="1"/>
          <w:wAfter w:w="12" w:type="dxa"/>
          <w:trHeight w:val="552"/>
        </w:trPr>
        <w:tc>
          <w:tcPr>
            <w:tcW w:w="616" w:type="dxa"/>
            <w:vMerge w:val="restart"/>
            <w:tcBorders>
              <w:bottom w:val="single" w:sz="4" w:space="0" w:color="auto"/>
            </w:tcBorders>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w:t>
            </w:r>
          </w:p>
        </w:tc>
        <w:tc>
          <w:tcPr>
            <w:tcW w:w="1814" w:type="dxa"/>
            <w:vMerge w:val="restart"/>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Руководство и управление в сфере установленных функций, в </w:t>
            </w:r>
            <w:r w:rsidRPr="00603F3E">
              <w:rPr>
                <w:rFonts w:ascii="Times New Roman" w:eastAsia="Calibri" w:hAnsi="Times New Roman" w:cs="Times New Roman"/>
                <w:lang w:eastAsia="ru-RU"/>
              </w:rPr>
              <w:lastRenderedPageBreak/>
              <w:t xml:space="preserve">рамках подпрограммы «Обеспечение реализации муниципальной программы и прочие мероприятия» муниципальной программы Большеулуйского района «Эффективное управление муниципальным имуществом и земельными отношениями» </w:t>
            </w:r>
          </w:p>
        </w:tc>
        <w:tc>
          <w:tcPr>
            <w:tcW w:w="850" w:type="dxa"/>
            <w:vMerge w:val="restart"/>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Администрация Большеулуйск</w:t>
            </w:r>
            <w:r w:rsidRPr="00603F3E">
              <w:rPr>
                <w:rFonts w:ascii="Times New Roman" w:eastAsia="Calibri" w:hAnsi="Times New Roman" w:cs="Times New Roman"/>
                <w:lang w:eastAsia="ru-RU"/>
              </w:rPr>
              <w:lastRenderedPageBreak/>
              <w:t>ого района</w:t>
            </w:r>
          </w:p>
        </w:tc>
        <w:tc>
          <w:tcPr>
            <w:tcW w:w="907"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111</w:t>
            </w:r>
          </w:p>
        </w:tc>
        <w:tc>
          <w:tcPr>
            <w:tcW w:w="759"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0104</w:t>
            </w:r>
          </w:p>
        </w:tc>
        <w:tc>
          <w:tcPr>
            <w:tcW w:w="794"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1930000990</w:t>
            </w:r>
          </w:p>
        </w:tc>
        <w:tc>
          <w:tcPr>
            <w:tcW w:w="624"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120</w:t>
            </w:r>
          </w:p>
        </w:tc>
        <w:tc>
          <w:tcPr>
            <w:tcW w:w="1069" w:type="dxa"/>
            <w:tcBorders>
              <w:bottom w:val="single" w:sz="4" w:space="0" w:color="auto"/>
            </w:tcBorders>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2505,8</w:t>
            </w:r>
          </w:p>
        </w:tc>
        <w:tc>
          <w:tcPr>
            <w:tcW w:w="993" w:type="dxa"/>
            <w:tcBorders>
              <w:bottom w:val="single" w:sz="4" w:space="0" w:color="auto"/>
            </w:tcBorders>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3 010,4</w:t>
            </w:r>
          </w:p>
        </w:tc>
        <w:tc>
          <w:tcPr>
            <w:tcW w:w="992" w:type="dxa"/>
            <w:tcBorders>
              <w:bottom w:val="single" w:sz="4" w:space="0" w:color="auto"/>
            </w:tcBorders>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3 407,4</w:t>
            </w:r>
          </w:p>
        </w:tc>
        <w:tc>
          <w:tcPr>
            <w:tcW w:w="992" w:type="dxa"/>
            <w:tcBorders>
              <w:bottom w:val="single" w:sz="4" w:space="0" w:color="auto"/>
            </w:tcBorders>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4 170,8</w:t>
            </w:r>
          </w:p>
        </w:tc>
        <w:tc>
          <w:tcPr>
            <w:tcW w:w="992" w:type="dxa"/>
            <w:tcBorders>
              <w:bottom w:val="single" w:sz="4" w:space="0" w:color="auto"/>
            </w:tcBorders>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4 170,8</w:t>
            </w:r>
          </w:p>
        </w:tc>
        <w:tc>
          <w:tcPr>
            <w:tcW w:w="993"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4 170,8</w:t>
            </w:r>
          </w:p>
        </w:tc>
        <w:tc>
          <w:tcPr>
            <w:tcW w:w="1217" w:type="dxa"/>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21436</w:t>
            </w:r>
          </w:p>
        </w:tc>
        <w:tc>
          <w:tcPr>
            <w:tcW w:w="1276" w:type="dxa"/>
            <w:gridSpan w:val="2"/>
            <w:vMerge w:val="restart"/>
            <w:tcBorders>
              <w:bottom w:val="single" w:sz="4" w:space="0" w:color="auto"/>
            </w:tcBorders>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Обеспечение реализации программн</w:t>
            </w:r>
            <w:r w:rsidRPr="00603F3E">
              <w:rPr>
                <w:rFonts w:ascii="Times New Roman" w:eastAsia="Calibri" w:hAnsi="Times New Roman" w:cs="Times New Roman"/>
                <w:lang w:eastAsia="ru-RU"/>
              </w:rPr>
              <w:lastRenderedPageBreak/>
              <w:t>ых мероприятий на 100%</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rPr>
          <w:gridAfter w:val="1"/>
          <w:wAfter w:w="12" w:type="dxa"/>
        </w:trPr>
        <w:tc>
          <w:tcPr>
            <w:tcW w:w="616" w:type="dxa"/>
            <w:vMerge/>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814"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850" w:type="dxa"/>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75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0104</w:t>
            </w:r>
          </w:p>
        </w:tc>
        <w:tc>
          <w:tcPr>
            <w:tcW w:w="79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1930000990</w:t>
            </w:r>
          </w:p>
        </w:tc>
        <w:tc>
          <w:tcPr>
            <w:tcW w:w="62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240</w:t>
            </w:r>
          </w:p>
        </w:tc>
        <w:tc>
          <w:tcPr>
            <w:tcW w:w="1069"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4,0</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40,0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20,0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7,0</w:t>
            </w:r>
          </w:p>
        </w:tc>
        <w:tc>
          <w:tcPr>
            <w:tcW w:w="993"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7,0</w:t>
            </w:r>
          </w:p>
        </w:tc>
        <w:tc>
          <w:tcPr>
            <w:tcW w:w="1217"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85,0</w:t>
            </w:r>
          </w:p>
        </w:tc>
        <w:tc>
          <w:tcPr>
            <w:tcW w:w="1276" w:type="dxa"/>
            <w:gridSpan w:val="2"/>
            <w:vMerge/>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r>
      <w:tr w:rsidR="00603F3E" w:rsidRPr="00603F3E" w:rsidTr="00D43D59">
        <w:trPr>
          <w:trHeight w:val="1790"/>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2.</w:t>
            </w:r>
          </w:p>
        </w:tc>
        <w:tc>
          <w:tcPr>
            <w:tcW w:w="181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«муниципальной программы Большеулуйского </w:t>
            </w:r>
            <w:r w:rsidRPr="00603F3E">
              <w:rPr>
                <w:rFonts w:ascii="Times New Roman" w:eastAsia="Calibri" w:hAnsi="Times New Roman" w:cs="Times New Roman"/>
                <w:lang w:eastAsia="ru-RU"/>
              </w:rPr>
              <w:lastRenderedPageBreak/>
              <w:t>района «Эффективное управление муниципальным имуществом и земельными отношениями»</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75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0104</w:t>
            </w:r>
          </w:p>
        </w:tc>
        <w:tc>
          <w:tcPr>
            <w:tcW w:w="79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1930027240</w:t>
            </w:r>
          </w:p>
        </w:tc>
        <w:tc>
          <w:tcPr>
            <w:tcW w:w="62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120</w:t>
            </w:r>
          </w:p>
        </w:tc>
        <w:tc>
          <w:tcPr>
            <w:tcW w:w="10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187,0</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229"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187,0</w:t>
            </w:r>
          </w:p>
        </w:tc>
        <w:tc>
          <w:tcPr>
            <w:tcW w:w="1276" w:type="dxa"/>
            <w:gridSpan w:val="2"/>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Обеспечение на частичную компенсацию расходов на повышение оплаты труда</w:t>
            </w:r>
          </w:p>
        </w:tc>
      </w:tr>
      <w:tr w:rsidR="00603F3E" w:rsidRPr="00603F3E" w:rsidTr="00D43D59">
        <w:trPr>
          <w:trHeight w:val="1790"/>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lastRenderedPageBreak/>
              <w:t>3.</w:t>
            </w:r>
          </w:p>
        </w:tc>
        <w:tc>
          <w:tcPr>
            <w:tcW w:w="181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Взносы на капитальный  ремонт общего имущества многоквартирных домов</w:t>
            </w: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7"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111</w:t>
            </w:r>
          </w:p>
        </w:tc>
        <w:tc>
          <w:tcPr>
            <w:tcW w:w="75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0113</w:t>
            </w:r>
          </w:p>
        </w:tc>
        <w:tc>
          <w:tcPr>
            <w:tcW w:w="79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1930089030</w:t>
            </w:r>
          </w:p>
        </w:tc>
        <w:tc>
          <w:tcPr>
            <w:tcW w:w="624"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240</w:t>
            </w:r>
          </w:p>
        </w:tc>
        <w:tc>
          <w:tcPr>
            <w:tcW w:w="10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8,4</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10,9</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11,6</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11,6</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11,6</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11,6</w:t>
            </w:r>
          </w:p>
        </w:tc>
        <w:tc>
          <w:tcPr>
            <w:tcW w:w="1229"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65,7</w:t>
            </w:r>
          </w:p>
        </w:tc>
        <w:tc>
          <w:tcPr>
            <w:tcW w:w="1276" w:type="dxa"/>
            <w:gridSpan w:val="2"/>
          </w:tcPr>
          <w:p w:rsidR="00603F3E" w:rsidRPr="00603F3E" w:rsidRDefault="00603F3E" w:rsidP="00603F3E">
            <w:pPr>
              <w:spacing w:after="0" w:line="240" w:lineRule="auto"/>
              <w:rPr>
                <w:rFonts w:ascii="Times New Roman" w:eastAsia="Calibri" w:hAnsi="Times New Roman" w:cs="Times New Roman"/>
                <w:lang w:eastAsia="ru-RU"/>
              </w:rPr>
            </w:pPr>
          </w:p>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Исполнение обязанностей в соответствии со ст. 169 Жилищного кодекса РФ</w:t>
            </w:r>
          </w:p>
        </w:tc>
      </w:tr>
      <w:tr w:rsidR="00603F3E" w:rsidRPr="00603F3E" w:rsidTr="00D43D59">
        <w:trPr>
          <w:trHeight w:val="1790"/>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4</w:t>
            </w:r>
          </w:p>
        </w:tc>
        <w:tc>
          <w:tcPr>
            <w:tcW w:w="1814"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Финансовое обеспечение выполнения комплексных кадастровых работ за счет средств краевого бюджета, в рамках подпрограммы «Обеспечение реализации муниципальной программы Большеулуйского района «Эффективное управление муниципальным имуществом и земельным отношениям»</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7"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759"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79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1930077450</w:t>
            </w:r>
          </w:p>
        </w:tc>
        <w:tc>
          <w:tcPr>
            <w:tcW w:w="624" w:type="dxa"/>
          </w:tcPr>
          <w:p w:rsidR="00603F3E" w:rsidRPr="00603F3E" w:rsidRDefault="00603F3E" w:rsidP="00603F3E">
            <w:pPr>
              <w:spacing w:after="0" w:line="240" w:lineRule="auto"/>
              <w:jc w:val="center"/>
              <w:rPr>
                <w:rFonts w:ascii="Times New Roman" w:eastAsia="Calibri" w:hAnsi="Times New Roman" w:cs="Times New Roman"/>
                <w:lang w:eastAsia="ru-RU"/>
              </w:rPr>
            </w:pPr>
          </w:p>
        </w:tc>
        <w:tc>
          <w:tcPr>
            <w:tcW w:w="10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166,9</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0</w:t>
            </w:r>
          </w:p>
        </w:tc>
        <w:tc>
          <w:tcPr>
            <w:tcW w:w="1229"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166,9</w:t>
            </w:r>
          </w:p>
        </w:tc>
        <w:tc>
          <w:tcPr>
            <w:tcW w:w="1276"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Приобретение компьютерной техники</w:t>
            </w:r>
          </w:p>
        </w:tc>
      </w:tr>
      <w:tr w:rsidR="00603F3E" w:rsidRPr="00603F3E" w:rsidTr="00D43D59">
        <w:trPr>
          <w:trHeight w:val="595"/>
        </w:trPr>
        <w:tc>
          <w:tcPr>
            <w:tcW w:w="616"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Итого по подпрограмме:</w:t>
            </w:r>
          </w:p>
        </w:tc>
        <w:tc>
          <w:tcPr>
            <w:tcW w:w="850" w:type="dxa"/>
          </w:tcPr>
          <w:p w:rsidR="00603F3E" w:rsidRPr="00603F3E" w:rsidRDefault="00603F3E" w:rsidP="00603F3E">
            <w:pPr>
              <w:widowControl w:val="0"/>
              <w:autoSpaceDE w:val="0"/>
              <w:autoSpaceDN w:val="0"/>
              <w:spacing w:after="0" w:line="240" w:lineRule="auto"/>
              <w:jc w:val="center"/>
              <w:rPr>
                <w:rFonts w:ascii="Times New Roman" w:eastAsia="Calibri" w:hAnsi="Times New Roman" w:cs="Times New Roman"/>
                <w:lang w:eastAsia="ru-RU"/>
              </w:rPr>
            </w:pPr>
          </w:p>
        </w:tc>
        <w:tc>
          <w:tcPr>
            <w:tcW w:w="907"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759"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79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624" w:type="dxa"/>
          </w:tcPr>
          <w:p w:rsidR="00603F3E" w:rsidRPr="00603F3E" w:rsidRDefault="00603F3E" w:rsidP="00603F3E">
            <w:pPr>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х</w:t>
            </w:r>
          </w:p>
        </w:tc>
        <w:tc>
          <w:tcPr>
            <w:tcW w:w="1069"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2705,2</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3 061,3</w:t>
            </w:r>
          </w:p>
        </w:tc>
        <w:tc>
          <w:tcPr>
            <w:tcW w:w="992"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3 605,9</w:t>
            </w:r>
          </w:p>
        </w:tc>
        <w:tc>
          <w:tcPr>
            <w:tcW w:w="992"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992" w:type="dxa"/>
          </w:tcPr>
          <w:p w:rsidR="00603F3E" w:rsidRPr="00603F3E" w:rsidRDefault="00603F3E" w:rsidP="00603F3E">
            <w:pPr>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4189,4</w:t>
            </w:r>
          </w:p>
        </w:tc>
        <w:tc>
          <w:tcPr>
            <w:tcW w:w="993" w:type="dxa"/>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4189,4</w:t>
            </w:r>
          </w:p>
        </w:tc>
        <w:tc>
          <w:tcPr>
            <w:tcW w:w="1229" w:type="dxa"/>
            <w:gridSpan w:val="2"/>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21940,6</w:t>
            </w:r>
          </w:p>
        </w:tc>
        <w:tc>
          <w:tcPr>
            <w:tcW w:w="1276" w:type="dxa"/>
            <w:gridSpan w:val="2"/>
          </w:tcPr>
          <w:p w:rsidR="00603F3E" w:rsidRPr="00603F3E" w:rsidRDefault="00603F3E" w:rsidP="00603F3E">
            <w:pPr>
              <w:spacing w:after="0" w:line="240" w:lineRule="auto"/>
              <w:rPr>
                <w:rFonts w:ascii="Times New Roman" w:eastAsia="Calibri" w:hAnsi="Times New Roman" w:cs="Times New Roman"/>
                <w:lang w:eastAsia="ru-RU"/>
              </w:rPr>
            </w:pPr>
          </w:p>
        </w:tc>
      </w:tr>
    </w:tbl>
    <w:p w:rsidR="00603F3E" w:rsidRPr="00603F3E" w:rsidRDefault="00603F3E" w:rsidP="00603F3E">
      <w:pPr>
        <w:spacing w:after="0" w:line="240" w:lineRule="auto"/>
        <w:rPr>
          <w:rFonts w:ascii="Times New Roman" w:eastAsia="Calibri" w:hAnsi="Times New Roman" w:cs="Times New Roman"/>
          <w:sz w:val="24"/>
          <w:szCs w:val="24"/>
          <w:lang w:eastAsia="ru-RU"/>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Начальник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334F3E">
          <w:pgSz w:w="16838" w:h="11905" w:orient="landscape"/>
          <w:pgMar w:top="408" w:right="1134" w:bottom="709" w:left="1134" w:header="0" w:footer="0" w:gutter="0"/>
          <w:cols w:space="720"/>
          <w:docGrid w:linePitch="326"/>
        </w:sectPr>
      </w:pPr>
      <w:r w:rsidRPr="00603F3E">
        <w:rPr>
          <w:rFonts w:ascii="Times New Roman" w:eastAsia="Calibri" w:hAnsi="Times New Roman" w:cs="Times New Roman"/>
          <w:sz w:val="24"/>
          <w:szCs w:val="24"/>
          <w:lang w:eastAsia="ru-RU"/>
        </w:rPr>
        <w:t>муниципальным имуществом и архитектуре:                                                                                                                                      Маскадынова Л.Н.</w:t>
      </w:r>
    </w:p>
    <w:p w:rsidR="00603F3E" w:rsidRPr="00603F3E" w:rsidRDefault="00603F3E" w:rsidP="00603F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lastRenderedPageBreak/>
        <w:t xml:space="preserve">Приложение № 7  </w:t>
      </w:r>
    </w:p>
    <w:p w:rsidR="00603F3E" w:rsidRPr="00603F3E" w:rsidRDefault="00603F3E" w:rsidP="00603F3E">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к муниципальной программе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Большеулуйского района</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«Эффективное управление</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муниципальным имуществом</w:t>
      </w:r>
    </w:p>
    <w:p w:rsidR="00603F3E" w:rsidRPr="00603F3E" w:rsidRDefault="00603F3E" w:rsidP="00603F3E">
      <w:pPr>
        <w:widowControl w:val="0"/>
        <w:autoSpaceDE w:val="0"/>
        <w:autoSpaceDN w:val="0"/>
        <w:spacing w:after="0" w:line="240" w:lineRule="auto"/>
        <w:jc w:val="right"/>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и земельными отношениями»</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
          <w:bCs/>
          <w:color w:val="000000"/>
          <w:sz w:val="16"/>
          <w:szCs w:val="16"/>
          <w:lang w:eastAsia="ru-RU"/>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03F3E">
        <w:rPr>
          <w:rFonts w:ascii="Times New Roman" w:eastAsia="Calibri" w:hAnsi="Times New Roman" w:cs="Times New Roman"/>
          <w:b/>
          <w:bCs/>
          <w:color w:val="000000"/>
          <w:sz w:val="24"/>
          <w:szCs w:val="24"/>
          <w:lang w:eastAsia="ru-RU"/>
        </w:rPr>
        <w:t xml:space="preserve">ОТДЕЛЬНОЕ МЕРОПРИЯТИЕ 1 </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w:t>
      </w: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16"/>
          <w:szCs w:val="16"/>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4679"/>
        <w:gridCol w:w="5386"/>
      </w:tblGrid>
      <w:tr w:rsidR="00603F3E" w:rsidRPr="00603F3E" w:rsidTr="00D43D59">
        <w:trPr>
          <w:trHeight w:val="916"/>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Наименование отдельного мероприятия 1</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 xml:space="preserve">» </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
                <w:sz w:val="24"/>
                <w:szCs w:val="24"/>
              </w:rPr>
            </w:pP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Наименование муниципальной программы, в рамках которой реализуется мероприятие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Эффективное управление муниципальным имуществом и земельными отношениями</w:t>
            </w: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Исполнитель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Администрация Большеулуйского района</w:t>
            </w: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Главные распорядители бюджетных средств, ответственные за реализацию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03F3E">
              <w:rPr>
                <w:rFonts w:ascii="Times New Roman" w:eastAsia="Calibri" w:hAnsi="Times New Roman" w:cs="Times New Roman"/>
                <w:sz w:val="24"/>
                <w:szCs w:val="24"/>
              </w:rPr>
              <w:t>Администрация Большеулуйского района</w:t>
            </w:r>
          </w:p>
          <w:p w:rsidR="00603F3E" w:rsidRPr="00603F3E" w:rsidRDefault="00603F3E" w:rsidP="00603F3E">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Цель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Создание условий для увеличения объемов ввода жилья, в том числе стандартного жилья</w:t>
            </w: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Сроки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sz w:val="24"/>
                <w:szCs w:val="24"/>
              </w:rPr>
              <w:t>2022 - 2027 годы</w:t>
            </w:r>
          </w:p>
        </w:tc>
      </w:tr>
      <w:tr w:rsidR="00603F3E" w:rsidRPr="00603F3E" w:rsidTr="00D43D5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Ожидаемые результаты от реализации отдельного мероприятия</w:t>
            </w:r>
            <w:r w:rsidRPr="00603F3E">
              <w:rPr>
                <w:rFonts w:ascii="Times New Roman" w:eastAsia="Calibri" w:hAnsi="Times New Roman" w:cs="Times New Roman"/>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tbl>
            <w:tblPr>
              <w:tblW w:w="0" w:type="auto"/>
              <w:tblBorders>
                <w:top w:val="nil"/>
                <w:left w:val="nil"/>
                <w:bottom w:val="nil"/>
                <w:right w:val="nil"/>
              </w:tblBorders>
              <w:tblLayout w:type="fixed"/>
              <w:tblLook w:val="0000" w:firstRow="0" w:lastRow="0" w:firstColumn="0" w:lastColumn="0" w:noHBand="0" w:noVBand="0"/>
            </w:tblPr>
            <w:tblGrid>
              <w:gridCol w:w="6867"/>
            </w:tblGrid>
            <w:tr w:rsidR="00603F3E" w:rsidRPr="00603F3E" w:rsidTr="00D43D59">
              <w:trPr>
                <w:trHeight w:val="320"/>
              </w:trPr>
              <w:tc>
                <w:tcPr>
                  <w:tcW w:w="6867" w:type="dxa"/>
                </w:tcPr>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 xml:space="preserve">Годовой объем ввода жилья: </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2022 – 2644,0 кв.м.;</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2023- 2285,0 кв.м.;</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2024 – 2335,0 кв.м.;</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2025 – 2385,0 кв.м.;</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bCs/>
                      <w:sz w:val="24"/>
                      <w:szCs w:val="24"/>
                    </w:rPr>
                  </w:pPr>
                  <w:r w:rsidRPr="00603F3E">
                    <w:rPr>
                      <w:rFonts w:ascii="Times New Roman" w:eastAsia="Calibri" w:hAnsi="Times New Roman" w:cs="Times New Roman"/>
                      <w:bCs/>
                      <w:sz w:val="24"/>
                      <w:szCs w:val="24"/>
                    </w:rPr>
                    <w:t>2026 – 2435,0 кв.м.;</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03F3E">
                    <w:rPr>
                      <w:rFonts w:ascii="Times New Roman" w:eastAsia="Calibri" w:hAnsi="Times New Roman" w:cs="Times New Roman"/>
                      <w:bCs/>
                      <w:sz w:val="24"/>
                      <w:szCs w:val="24"/>
                    </w:rPr>
                    <w:t>2027 – 2485 кв.м.</w:t>
                  </w:r>
                </w:p>
              </w:tc>
            </w:tr>
          </w:tbl>
          <w:p w:rsidR="00603F3E" w:rsidRPr="00603F3E" w:rsidRDefault="00603F3E" w:rsidP="00603F3E">
            <w:pPr>
              <w:spacing w:after="0" w:line="240" w:lineRule="auto"/>
              <w:jc w:val="both"/>
              <w:rPr>
                <w:rFonts w:ascii="Times New Roman" w:eastAsia="Calibri" w:hAnsi="Times New Roman" w:cs="Times New Roman"/>
                <w:sz w:val="24"/>
                <w:szCs w:val="24"/>
              </w:rPr>
            </w:pPr>
          </w:p>
        </w:tc>
      </w:tr>
      <w:tr w:rsidR="00603F3E" w:rsidRPr="00603F3E" w:rsidTr="00D43D59">
        <w:trPr>
          <w:trHeight w:val="593"/>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widowControl w:val="0"/>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lang w:eastAsia="ru-RU"/>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Объем финансирования мероприятия за счет  средств районного и краевого бюджета на период 2022-2027 гг. составляет 365,5 тыс.рублей, в том числе по источникам финансирования:</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 краевой бюджет: 0,0 тыс.руб.</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 районный бюджет: 365,5 тыс.руб.</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r w:rsidRPr="00603F3E">
              <w:rPr>
                <w:rFonts w:ascii="Times New Roman" w:eastAsia="Calibri" w:hAnsi="Times New Roman" w:cs="Times New Roman"/>
                <w:sz w:val="24"/>
                <w:szCs w:val="24"/>
              </w:rPr>
              <w:t>в том числе по годам:</w:t>
            </w:r>
          </w:p>
          <w:p w:rsidR="00603F3E" w:rsidRPr="00603F3E" w:rsidRDefault="00603F3E" w:rsidP="00603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03F3E">
              <w:rPr>
                <w:rFonts w:ascii="Times New Roman" w:eastAsia="Calibri" w:hAnsi="Times New Roman" w:cs="Times New Roman"/>
                <w:sz w:val="24"/>
                <w:szCs w:val="24"/>
              </w:rPr>
              <w:t>2022г. –0,0 тыс.рублей, 2023г. – 0,0 тыс.рублей, 2024г. – 365,5 тыс.рублей, 2025 г. – 0,0 тыс.рублей, 2026 г. – 0,0 тыс.рублей, 2027 г. – 0,0 тыс.рублей</w:t>
            </w:r>
          </w:p>
        </w:tc>
      </w:tr>
    </w:tbl>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Механизм реализации отдельного мероприятия программы</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 xml:space="preserve">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в том числе, постановлением Правительства Красноярского края от 30 сентября 2013 года № 514-п «Об утверждении государственной программы Красноярского края «Создание условий для обеспечения доступным и комфортным жильем граждан» и Большеулуйского района. </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 xml:space="preserve">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w:t>
      </w:r>
      <w:r w:rsidRPr="00603F3E">
        <w:rPr>
          <w:rFonts w:ascii="Times New Roman" w:eastAsia="Times New Roman" w:hAnsi="Times New Roman" w:cs="Times New Roman"/>
          <w:b/>
          <w:sz w:val="24"/>
          <w:szCs w:val="24"/>
          <w:lang w:eastAsia="zh-CN"/>
        </w:rPr>
        <w:t xml:space="preserve"> </w:t>
      </w:r>
      <w:r w:rsidRPr="00603F3E">
        <w:rPr>
          <w:rFonts w:ascii="Times New Roman" w:eastAsia="Times New Roman" w:hAnsi="Times New Roman" w:cs="Times New Roman"/>
          <w:sz w:val="24"/>
          <w:szCs w:val="24"/>
          <w:lang w:eastAsia="zh-CN"/>
        </w:rPr>
        <w:t>граждан и их объединений Российской Федерации, субъектов Российской Федерации, муниципальных образований.</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В состав Большеулуйского района Красноярского края входит 9 сельских поселений.</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Развитие территории Большеулуйского района Красноярского края базируется на документах территориального планирования Большеулуйского района Красноярского края.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Отсутствие в Большеулуйском районе Красноярского края,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В связи с ограниченностью средств местных бюджетов муниципальные образования Большеулуйского района Красноярского края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603F3E" w:rsidRPr="00603F3E" w:rsidRDefault="00603F3E" w:rsidP="00603F3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03F3E">
        <w:rPr>
          <w:rFonts w:ascii="Times New Roman" w:eastAsia="Times New Roman" w:hAnsi="Times New Roman" w:cs="Times New Roman"/>
          <w:sz w:val="24"/>
          <w:szCs w:val="24"/>
          <w:lang w:eastAsia="zh-CN"/>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предоставляются в целях обеспечения муниципальных образований градостроительной документацией и создания условий для развития жилищного строительства.</w:t>
      </w: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4"/>
          <w:szCs w:val="24"/>
        </w:rPr>
      </w:pPr>
      <w:r w:rsidRPr="00603F3E">
        <w:rPr>
          <w:rFonts w:ascii="Times New Roman" w:eastAsia="Calibri" w:hAnsi="Times New Roman" w:cs="Times New Roman"/>
          <w:sz w:val="24"/>
          <w:szCs w:val="24"/>
        </w:rPr>
        <w:t xml:space="preserve">      Мероприятие по подготовке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реализуется в целях создания условий для увеличения объемов ввода жилья, в том числе стандартного жилья, на территории 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Показателями результативности использования средств субсидий являются достижение значения количества подготовленных к согласованию и утверждению генеральных планов, схем территориального планирования муниципальных районов, правил землепользования и застройки (внесение в них изменений) муниципальных образований Большеулуйского района Красноярского края, количество разработанных проектов планировок и межевания территории.</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и Большеулуйского района. Функции муниципального заказчика по выполнению отдельного мероприятия осуществляет администрация Большеулуйского района.</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lastRenderedPageBreak/>
        <w:t>Контроль за эффективным и целевым использованием средств бюджета района в рамках реализации отдельного мероприятия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sz w:val="28"/>
          <w:szCs w:val="28"/>
        </w:rPr>
        <w:sectPr w:rsidR="00603F3E" w:rsidRPr="00603F3E" w:rsidSect="00A90119">
          <w:pgSz w:w="11906" w:h="16838"/>
          <w:pgMar w:top="284" w:right="991" w:bottom="284" w:left="1701" w:header="709" w:footer="709" w:gutter="0"/>
          <w:pgNumType w:start="45"/>
          <w:cols w:space="720"/>
        </w:sectPr>
      </w:pPr>
    </w:p>
    <w:p w:rsidR="00603F3E" w:rsidRPr="00603F3E" w:rsidRDefault="00603F3E" w:rsidP="00603F3E">
      <w:pPr>
        <w:autoSpaceDE w:val="0"/>
        <w:autoSpaceDN w:val="0"/>
        <w:adjustRightInd w:val="0"/>
        <w:spacing w:after="0" w:line="240" w:lineRule="auto"/>
        <w:jc w:val="right"/>
        <w:rPr>
          <w:rFonts w:ascii="Times New Roman" w:eastAsia="Calibri" w:hAnsi="Times New Roman" w:cs="Times New Roman"/>
          <w:sz w:val="24"/>
          <w:szCs w:val="24"/>
        </w:rPr>
      </w:pPr>
      <w:r w:rsidRPr="00603F3E">
        <w:rPr>
          <w:rFonts w:ascii="Times New Roman" w:eastAsia="Calibri" w:hAnsi="Times New Roman" w:cs="Times New Roman"/>
          <w:sz w:val="24"/>
          <w:szCs w:val="24"/>
        </w:rPr>
        <w:lastRenderedPageBreak/>
        <w:t xml:space="preserve">                                                                                                                                                Приложение № 1</w:t>
      </w:r>
    </w:p>
    <w:p w:rsidR="00603F3E" w:rsidRPr="00603F3E" w:rsidRDefault="00603F3E" w:rsidP="00603F3E">
      <w:pPr>
        <w:autoSpaceDE w:val="0"/>
        <w:autoSpaceDN w:val="0"/>
        <w:adjustRightInd w:val="0"/>
        <w:spacing w:after="0" w:line="240" w:lineRule="auto"/>
        <w:jc w:val="right"/>
        <w:rPr>
          <w:rFonts w:ascii="Times New Roman" w:eastAsia="Calibri" w:hAnsi="Times New Roman" w:cs="Times New Roman"/>
          <w:bCs/>
          <w:sz w:val="24"/>
          <w:szCs w:val="24"/>
        </w:rPr>
      </w:pPr>
      <w:r w:rsidRPr="00603F3E">
        <w:rPr>
          <w:rFonts w:ascii="Times New Roman" w:eastAsia="Calibri" w:hAnsi="Times New Roman" w:cs="Times New Roman"/>
          <w:sz w:val="24"/>
          <w:szCs w:val="24"/>
        </w:rPr>
        <w:t xml:space="preserve">к отдельному мероприятию </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ПЕРЕЧЕНЬ</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3F3E">
        <w:rPr>
          <w:rFonts w:ascii="Times New Roman" w:eastAsia="Times New Roman" w:hAnsi="Times New Roman" w:cs="Times New Roman"/>
          <w:sz w:val="24"/>
          <w:szCs w:val="24"/>
          <w:lang w:eastAsia="ru-RU"/>
        </w:rPr>
        <w:t>ПОКАЗАТЕЛЕЙ РЕЗУЛЬТАТИВНОСТИ</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858"/>
        <w:gridCol w:w="1417"/>
        <w:gridCol w:w="1566"/>
        <w:gridCol w:w="1622"/>
        <w:gridCol w:w="1503"/>
        <w:gridCol w:w="1278"/>
        <w:gridCol w:w="1267"/>
        <w:gridCol w:w="1162"/>
        <w:gridCol w:w="72"/>
        <w:gridCol w:w="1034"/>
      </w:tblGrid>
      <w:tr w:rsidR="00603F3E" w:rsidRPr="00603F3E" w:rsidTr="00D43D59">
        <w:tc>
          <w:tcPr>
            <w:tcW w:w="451"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 п/п</w:t>
            </w:r>
          </w:p>
        </w:tc>
        <w:tc>
          <w:tcPr>
            <w:tcW w:w="3858"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Цель, показатели результативности</w:t>
            </w:r>
          </w:p>
        </w:tc>
        <w:tc>
          <w:tcPr>
            <w:tcW w:w="1417"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Единица измерения</w:t>
            </w:r>
          </w:p>
        </w:tc>
        <w:tc>
          <w:tcPr>
            <w:tcW w:w="1566"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Источник информации</w:t>
            </w:r>
          </w:p>
        </w:tc>
        <w:tc>
          <w:tcPr>
            <w:tcW w:w="1622" w:type="dxa"/>
            <w:vMerge w:val="restart"/>
          </w:tcPr>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lang w:eastAsia="ru-RU"/>
              </w:rPr>
            </w:pPr>
            <w:r w:rsidRPr="00603F3E">
              <w:rPr>
                <w:rFonts w:ascii="Times New Roman" w:eastAsia="Calibri" w:hAnsi="Times New Roman" w:cs="Times New Roman"/>
                <w:lang w:eastAsia="ru-RU"/>
              </w:rPr>
              <w:t>отчетному финансовому году</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Calibri" w:hAnsi="Times New Roman" w:cs="Times New Roman"/>
                <w:lang w:eastAsia="ru-RU"/>
              </w:rPr>
              <w:t>2022 год</w:t>
            </w:r>
            <w:r w:rsidRPr="00603F3E">
              <w:rPr>
                <w:rFonts w:ascii="Times New Roman" w:eastAsia="Times New Roman" w:hAnsi="Times New Roman" w:cs="Times New Roman"/>
                <w:lang w:eastAsia="ru-RU"/>
              </w:rPr>
              <w:t xml:space="preserve"> </w:t>
            </w:r>
          </w:p>
        </w:tc>
        <w:tc>
          <w:tcPr>
            <w:tcW w:w="1503"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 xml:space="preserve">Отчетный финансовый </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Calibri" w:hAnsi="Times New Roman" w:cs="Times New Roman"/>
                <w:lang w:eastAsia="ru-RU"/>
              </w:rPr>
              <w:t>год  2023 год</w:t>
            </w:r>
          </w:p>
        </w:tc>
        <w:tc>
          <w:tcPr>
            <w:tcW w:w="1278" w:type="dxa"/>
            <w:vMerge w:val="restart"/>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lang w:eastAsia="ru-RU"/>
              </w:rPr>
            </w:pPr>
            <w:r w:rsidRPr="00603F3E">
              <w:rPr>
                <w:rFonts w:ascii="Times New Roman" w:eastAsia="Times New Roman" w:hAnsi="Times New Roman" w:cs="Times New Roman"/>
                <w:lang w:eastAsia="ru-RU"/>
              </w:rPr>
              <w:t xml:space="preserve">Текущий </w:t>
            </w:r>
            <w:r w:rsidRPr="00603F3E">
              <w:rPr>
                <w:rFonts w:ascii="Times New Roman" w:eastAsia="Calibri" w:hAnsi="Times New Roman" w:cs="Times New Roman"/>
                <w:lang w:eastAsia="ru-RU"/>
              </w:rPr>
              <w:t>финансовый год</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2024 год</w:t>
            </w:r>
          </w:p>
        </w:tc>
        <w:tc>
          <w:tcPr>
            <w:tcW w:w="3535" w:type="dxa"/>
            <w:gridSpan w:val="4"/>
          </w:tcPr>
          <w:p w:rsidR="00603F3E" w:rsidRPr="00603F3E" w:rsidRDefault="00603F3E" w:rsidP="00603F3E">
            <w:pPr>
              <w:autoSpaceDE w:val="0"/>
              <w:autoSpaceDN w:val="0"/>
              <w:adjustRightInd w:val="0"/>
              <w:spacing w:after="0" w:line="240" w:lineRule="auto"/>
              <w:jc w:val="right"/>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Годы реализации программы</w:t>
            </w:r>
          </w:p>
        </w:tc>
      </w:tr>
      <w:tr w:rsidR="00603F3E" w:rsidRPr="00603F3E" w:rsidTr="00D43D59">
        <w:tc>
          <w:tcPr>
            <w:tcW w:w="451" w:type="dxa"/>
            <w:vMerge/>
          </w:tcPr>
          <w:p w:rsidR="00603F3E" w:rsidRPr="00603F3E" w:rsidRDefault="00603F3E" w:rsidP="00603F3E">
            <w:pPr>
              <w:spacing w:after="0" w:line="240" w:lineRule="auto"/>
              <w:rPr>
                <w:rFonts w:ascii="Times New Roman" w:eastAsia="Times New Roman" w:hAnsi="Times New Roman" w:cs="Times New Roman"/>
                <w:lang w:val="en-US"/>
              </w:rPr>
            </w:pPr>
          </w:p>
        </w:tc>
        <w:tc>
          <w:tcPr>
            <w:tcW w:w="3858" w:type="dxa"/>
            <w:vMerge/>
          </w:tcPr>
          <w:p w:rsidR="00603F3E" w:rsidRPr="00603F3E" w:rsidRDefault="00603F3E" w:rsidP="00603F3E">
            <w:pPr>
              <w:spacing w:after="0" w:line="240" w:lineRule="auto"/>
              <w:rPr>
                <w:rFonts w:ascii="Times New Roman" w:eastAsia="Times New Roman" w:hAnsi="Times New Roman" w:cs="Times New Roman"/>
                <w:lang w:val="en-US"/>
              </w:rPr>
            </w:pPr>
          </w:p>
        </w:tc>
        <w:tc>
          <w:tcPr>
            <w:tcW w:w="1417" w:type="dxa"/>
            <w:vMerge/>
          </w:tcPr>
          <w:p w:rsidR="00603F3E" w:rsidRPr="00603F3E" w:rsidRDefault="00603F3E" w:rsidP="00603F3E">
            <w:pPr>
              <w:spacing w:after="0" w:line="240" w:lineRule="auto"/>
              <w:rPr>
                <w:rFonts w:ascii="Times New Roman" w:eastAsia="Times New Roman" w:hAnsi="Times New Roman" w:cs="Times New Roman"/>
                <w:lang w:val="en-US"/>
              </w:rPr>
            </w:pPr>
          </w:p>
        </w:tc>
        <w:tc>
          <w:tcPr>
            <w:tcW w:w="1566" w:type="dxa"/>
            <w:vMerge/>
          </w:tcPr>
          <w:p w:rsidR="00603F3E" w:rsidRPr="00603F3E" w:rsidRDefault="00603F3E" w:rsidP="00603F3E">
            <w:pPr>
              <w:spacing w:after="0" w:line="240" w:lineRule="auto"/>
              <w:rPr>
                <w:rFonts w:ascii="Times New Roman" w:eastAsia="Times New Roman" w:hAnsi="Times New Roman" w:cs="Times New Roman"/>
                <w:lang w:val="en-US"/>
              </w:rPr>
            </w:pPr>
          </w:p>
        </w:tc>
        <w:tc>
          <w:tcPr>
            <w:tcW w:w="1622" w:type="dxa"/>
            <w:vMerge/>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p>
        </w:tc>
        <w:tc>
          <w:tcPr>
            <w:tcW w:w="1503" w:type="dxa"/>
            <w:vMerge/>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p>
        </w:tc>
        <w:tc>
          <w:tcPr>
            <w:tcW w:w="1278" w:type="dxa"/>
            <w:vMerge/>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p>
        </w:tc>
        <w:tc>
          <w:tcPr>
            <w:tcW w:w="126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очередной год планового периода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2025 год</w:t>
            </w:r>
          </w:p>
        </w:tc>
        <w:tc>
          <w:tcPr>
            <w:tcW w:w="116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первый год планового</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периода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2026 год</w:t>
            </w:r>
          </w:p>
        </w:tc>
        <w:tc>
          <w:tcPr>
            <w:tcW w:w="1106" w:type="dxa"/>
            <w:gridSpan w:val="2"/>
          </w:tcPr>
          <w:p w:rsidR="00603F3E" w:rsidRPr="00603F3E" w:rsidRDefault="00603F3E" w:rsidP="00603F3E">
            <w:pPr>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второй год планового</w:t>
            </w:r>
          </w:p>
          <w:p w:rsidR="00603F3E" w:rsidRPr="00603F3E" w:rsidRDefault="00603F3E" w:rsidP="00603F3E">
            <w:pPr>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периода</w:t>
            </w:r>
          </w:p>
          <w:p w:rsidR="00603F3E" w:rsidRPr="00603F3E" w:rsidRDefault="00603F3E" w:rsidP="00603F3E">
            <w:pPr>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2027 год</w:t>
            </w:r>
          </w:p>
          <w:p w:rsidR="00603F3E" w:rsidRPr="00603F3E" w:rsidRDefault="00603F3E" w:rsidP="00603F3E">
            <w:pPr>
              <w:spacing w:after="0" w:line="240" w:lineRule="auto"/>
              <w:jc w:val="center"/>
              <w:rPr>
                <w:rFonts w:ascii="Times New Roman" w:eastAsia="Times New Roman" w:hAnsi="Times New Roman" w:cs="Times New Roman"/>
                <w:lang w:eastAsia="ru-RU"/>
              </w:rPr>
            </w:pP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p>
        </w:tc>
      </w:tr>
      <w:tr w:rsidR="00603F3E" w:rsidRPr="00603F3E" w:rsidTr="00D43D59">
        <w:tc>
          <w:tcPr>
            <w:tcW w:w="451"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1</w:t>
            </w:r>
          </w:p>
        </w:tc>
        <w:tc>
          <w:tcPr>
            <w:tcW w:w="3858"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w:t>
            </w:r>
          </w:p>
        </w:tc>
        <w:tc>
          <w:tcPr>
            <w:tcW w:w="141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3</w:t>
            </w:r>
          </w:p>
        </w:tc>
        <w:tc>
          <w:tcPr>
            <w:tcW w:w="1566"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4</w:t>
            </w:r>
          </w:p>
        </w:tc>
        <w:tc>
          <w:tcPr>
            <w:tcW w:w="162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5</w:t>
            </w:r>
          </w:p>
        </w:tc>
        <w:tc>
          <w:tcPr>
            <w:tcW w:w="1503"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6</w:t>
            </w:r>
          </w:p>
        </w:tc>
        <w:tc>
          <w:tcPr>
            <w:tcW w:w="1278"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7</w:t>
            </w:r>
          </w:p>
        </w:tc>
        <w:tc>
          <w:tcPr>
            <w:tcW w:w="126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8</w:t>
            </w:r>
          </w:p>
        </w:tc>
        <w:tc>
          <w:tcPr>
            <w:tcW w:w="116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9</w:t>
            </w:r>
          </w:p>
        </w:tc>
        <w:tc>
          <w:tcPr>
            <w:tcW w:w="1106" w:type="dxa"/>
            <w:gridSpan w:val="2"/>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10</w:t>
            </w:r>
          </w:p>
        </w:tc>
      </w:tr>
      <w:tr w:rsidR="00603F3E" w:rsidRPr="00603F3E" w:rsidTr="00D43D59">
        <w:tc>
          <w:tcPr>
            <w:tcW w:w="451"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4779" w:type="dxa"/>
            <w:gridSpan w:val="10"/>
          </w:tcPr>
          <w:p w:rsidR="00603F3E" w:rsidRPr="00603F3E" w:rsidRDefault="00603F3E" w:rsidP="00603F3E">
            <w:pPr>
              <w:autoSpaceDE w:val="0"/>
              <w:autoSpaceDN w:val="0"/>
              <w:adjustRightInd w:val="0"/>
              <w:spacing w:after="0" w:line="240" w:lineRule="auto"/>
              <w:jc w:val="both"/>
              <w:rPr>
                <w:rFonts w:ascii="Times New Roman" w:eastAsia="Calibri" w:hAnsi="Times New Roman" w:cs="Times New Roman"/>
                <w:bCs/>
                <w:sz w:val="24"/>
                <w:szCs w:val="24"/>
              </w:rPr>
            </w:pPr>
            <w:r w:rsidRPr="00603F3E">
              <w:rPr>
                <w:rFonts w:ascii="Times New Roman" w:eastAsia="Times New Roman" w:hAnsi="Times New Roman" w:cs="Times New Roman"/>
                <w:lang w:eastAsia="ru-RU"/>
              </w:rPr>
              <w:t xml:space="preserve">Отдельное мероприятие 1: </w:t>
            </w:r>
            <w:r w:rsidRPr="00603F3E">
              <w:rPr>
                <w:rFonts w:ascii="Times New Roman" w:eastAsia="Calibri" w:hAnsi="Times New Roman" w:cs="Times New Roman"/>
                <w:bCs/>
                <w:sz w:val="24"/>
                <w:szCs w:val="24"/>
              </w:rPr>
              <w:t>«Н</w:t>
            </w:r>
            <w:r w:rsidRPr="00603F3E">
              <w:rPr>
                <w:rFonts w:ascii="Times New Roman" w:eastAsia="Calibri" w:hAnsi="Times New Roman" w:cs="Times New Roman"/>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03F3E">
              <w:rPr>
                <w:rFonts w:ascii="Times New Roman" w:eastAsia="Calibri" w:hAnsi="Times New Roman" w:cs="Times New Roman"/>
                <w:bCs/>
                <w:sz w:val="24"/>
                <w:szCs w:val="24"/>
              </w:rPr>
              <w:t xml:space="preserve">» </w:t>
            </w:r>
          </w:p>
        </w:tc>
      </w:tr>
      <w:tr w:rsidR="00603F3E" w:rsidRPr="00603F3E" w:rsidTr="00D43D59">
        <w:tc>
          <w:tcPr>
            <w:tcW w:w="451"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4779" w:type="dxa"/>
            <w:gridSpan w:val="10"/>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 xml:space="preserve">Цель реализации отдельного мероприятия: </w:t>
            </w:r>
            <w:r w:rsidRPr="00603F3E">
              <w:rPr>
                <w:rFonts w:ascii="Times New Roman" w:eastAsia="Calibri" w:hAnsi="Times New Roman" w:cs="Times New Roman"/>
              </w:rPr>
              <w:t xml:space="preserve">Создание условий для увеличения объемов ввода жилья, </w:t>
            </w:r>
            <w:r w:rsidRPr="00603F3E">
              <w:rPr>
                <w:rFonts w:ascii="Times New Roman" w:eastAsia="Calibri" w:hAnsi="Times New Roman" w:cs="Times New Roman"/>
                <w:sz w:val="24"/>
                <w:szCs w:val="24"/>
              </w:rPr>
              <w:t>в том числе стандартного жилья</w:t>
            </w:r>
          </w:p>
        </w:tc>
      </w:tr>
      <w:tr w:rsidR="00603F3E" w:rsidRPr="00603F3E" w:rsidTr="00D43D59">
        <w:tc>
          <w:tcPr>
            <w:tcW w:w="451"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1</w:t>
            </w:r>
          </w:p>
        </w:tc>
        <w:tc>
          <w:tcPr>
            <w:tcW w:w="3858"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Показатели результативности:</w:t>
            </w:r>
          </w:p>
        </w:tc>
        <w:tc>
          <w:tcPr>
            <w:tcW w:w="141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56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62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503"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278"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26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234" w:type="dxa"/>
            <w:gridSpan w:val="2"/>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c>
          <w:tcPr>
            <w:tcW w:w="10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p>
        </w:tc>
      </w:tr>
      <w:tr w:rsidR="00603F3E" w:rsidRPr="00603F3E" w:rsidTr="00D43D59">
        <w:tc>
          <w:tcPr>
            <w:tcW w:w="451"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1.1.</w:t>
            </w:r>
          </w:p>
        </w:tc>
        <w:tc>
          <w:tcPr>
            <w:tcW w:w="3858"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Calibri" w:hAnsi="Times New Roman" w:cs="Times New Roman"/>
                <w:bCs/>
              </w:rPr>
              <w:t>Годовой объем ввода жилья</w:t>
            </w:r>
          </w:p>
        </w:tc>
        <w:tc>
          <w:tcPr>
            <w:tcW w:w="141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Кв.м.</w:t>
            </w:r>
          </w:p>
        </w:tc>
        <w:tc>
          <w:tcPr>
            <w:tcW w:w="156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lang w:eastAsia="ru-RU"/>
              </w:rPr>
            </w:pPr>
            <w:r w:rsidRPr="00603F3E">
              <w:rPr>
                <w:rFonts w:ascii="Times New Roman" w:eastAsia="Calibri" w:hAnsi="Times New Roman" w:cs="Times New Roman"/>
                <w:lang w:eastAsia="ru-RU"/>
              </w:rPr>
              <w:t>Отчетные данные</w:t>
            </w:r>
          </w:p>
        </w:tc>
        <w:tc>
          <w:tcPr>
            <w:tcW w:w="162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2644</w:t>
            </w:r>
          </w:p>
        </w:tc>
        <w:tc>
          <w:tcPr>
            <w:tcW w:w="1503"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2285</w:t>
            </w:r>
          </w:p>
        </w:tc>
        <w:tc>
          <w:tcPr>
            <w:tcW w:w="1278"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2335</w:t>
            </w:r>
          </w:p>
        </w:tc>
        <w:tc>
          <w:tcPr>
            <w:tcW w:w="126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2385</w:t>
            </w:r>
          </w:p>
        </w:tc>
        <w:tc>
          <w:tcPr>
            <w:tcW w:w="1234" w:type="dxa"/>
            <w:gridSpan w:val="2"/>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2435</w:t>
            </w:r>
          </w:p>
        </w:tc>
        <w:tc>
          <w:tcPr>
            <w:tcW w:w="103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lang w:eastAsia="ru-RU"/>
              </w:rPr>
            </w:pPr>
            <w:r w:rsidRPr="00603F3E">
              <w:rPr>
                <w:rFonts w:ascii="Times New Roman" w:eastAsia="Times New Roman" w:hAnsi="Times New Roman" w:cs="Times New Roman"/>
                <w:lang w:eastAsia="ru-RU"/>
              </w:rPr>
              <w:t>2485</w:t>
            </w:r>
          </w:p>
        </w:tc>
      </w:tr>
    </w:tbl>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4"/>
          <w:szCs w:val="24"/>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sz w:val="24"/>
          <w:szCs w:val="24"/>
          <w:lang w:eastAsia="ru-RU"/>
        </w:rPr>
        <w:t xml:space="preserve">Главный специалист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sectPr w:rsidR="00603F3E" w:rsidRPr="00603F3E" w:rsidSect="00A51497">
          <w:pgSz w:w="16838" w:h="11905" w:orient="landscape"/>
          <w:pgMar w:top="408" w:right="1134" w:bottom="568" w:left="1134" w:header="0" w:footer="0" w:gutter="0"/>
          <w:cols w:space="720"/>
          <w:docGrid w:linePitch="326"/>
        </w:sectPr>
      </w:pPr>
      <w:r w:rsidRPr="00603F3E">
        <w:rPr>
          <w:rFonts w:ascii="Times New Roman" w:eastAsia="Calibri" w:hAnsi="Times New Roman" w:cs="Times New Roman"/>
          <w:sz w:val="24"/>
          <w:szCs w:val="24"/>
          <w:lang w:eastAsia="ru-RU"/>
        </w:rPr>
        <w:t>муниципальным имуществом и архитектуре:                                                                                                                                      Копендакова Л.А.</w:t>
      </w:r>
    </w:p>
    <w:p w:rsidR="00603F3E" w:rsidRPr="00603F3E" w:rsidRDefault="00603F3E" w:rsidP="00603F3E">
      <w:pPr>
        <w:autoSpaceDE w:val="0"/>
        <w:autoSpaceDN w:val="0"/>
        <w:adjustRightInd w:val="0"/>
        <w:spacing w:after="0" w:line="240" w:lineRule="auto"/>
        <w:jc w:val="right"/>
        <w:rPr>
          <w:rFonts w:ascii="Times New Roman" w:eastAsia="Calibri" w:hAnsi="Times New Roman" w:cs="Times New Roman"/>
          <w:sz w:val="24"/>
          <w:szCs w:val="24"/>
        </w:rPr>
      </w:pPr>
      <w:r w:rsidRPr="00603F3E">
        <w:rPr>
          <w:rFonts w:ascii="Times New Roman" w:eastAsia="Calibri" w:hAnsi="Times New Roman" w:cs="Times New Roman"/>
          <w:sz w:val="24"/>
          <w:szCs w:val="24"/>
        </w:rPr>
        <w:lastRenderedPageBreak/>
        <w:t xml:space="preserve">              Приложение № 2</w:t>
      </w:r>
    </w:p>
    <w:p w:rsidR="00603F3E" w:rsidRPr="00603F3E" w:rsidRDefault="00603F3E" w:rsidP="00603F3E">
      <w:pPr>
        <w:autoSpaceDE w:val="0"/>
        <w:autoSpaceDN w:val="0"/>
        <w:adjustRightInd w:val="0"/>
        <w:spacing w:after="0" w:line="240" w:lineRule="auto"/>
        <w:jc w:val="right"/>
        <w:rPr>
          <w:rFonts w:ascii="Times New Roman" w:eastAsia="Calibri" w:hAnsi="Times New Roman" w:cs="Times New Roman"/>
          <w:bCs/>
          <w:sz w:val="24"/>
          <w:szCs w:val="24"/>
        </w:rPr>
      </w:pPr>
      <w:r w:rsidRPr="00603F3E">
        <w:rPr>
          <w:rFonts w:ascii="Times New Roman" w:eastAsia="Calibri" w:hAnsi="Times New Roman" w:cs="Times New Roman"/>
          <w:sz w:val="24"/>
          <w:szCs w:val="24"/>
        </w:rPr>
        <w:t xml:space="preserve">к отдельному мероприятию </w:t>
      </w:r>
    </w:p>
    <w:p w:rsidR="00603F3E" w:rsidRPr="00603F3E" w:rsidRDefault="00603F3E" w:rsidP="00603F3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03F3E">
        <w:rPr>
          <w:rFonts w:ascii="Times New Roman" w:eastAsia="Calibri" w:hAnsi="Times New Roman" w:cs="Times New Roman"/>
          <w:sz w:val="24"/>
          <w:szCs w:val="24"/>
        </w:rPr>
        <w:tab/>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ИНФОРМАЦИЯ</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ОБ ИСПОЛЬЗОВАНИИ ФИНАНСОВЫХ РЕСУРСОВ</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ОТДЕЛЬНОГО МЕРОПРИЯТИЯ</w:t>
      </w:r>
    </w:p>
    <w:p w:rsidR="00603F3E" w:rsidRPr="00603F3E" w:rsidRDefault="00603F3E" w:rsidP="00603F3E">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110"/>
        <w:gridCol w:w="1093"/>
        <w:gridCol w:w="1134"/>
        <w:gridCol w:w="992"/>
        <w:gridCol w:w="1134"/>
        <w:gridCol w:w="709"/>
        <w:gridCol w:w="1052"/>
        <w:gridCol w:w="36"/>
        <w:gridCol w:w="1322"/>
      </w:tblGrid>
      <w:tr w:rsidR="00603F3E" w:rsidRPr="00603F3E" w:rsidTr="00D43D59">
        <w:tc>
          <w:tcPr>
            <w:tcW w:w="616"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 п/п</w:t>
            </w:r>
          </w:p>
        </w:tc>
        <w:tc>
          <w:tcPr>
            <w:tcW w:w="1814"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 xml:space="preserve">Цели, задачи, отдельного мероприятия </w:t>
            </w:r>
          </w:p>
        </w:tc>
        <w:tc>
          <w:tcPr>
            <w:tcW w:w="850"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ГРБС</w:t>
            </w:r>
          </w:p>
        </w:tc>
        <w:tc>
          <w:tcPr>
            <w:tcW w:w="3084" w:type="dxa"/>
            <w:gridSpan w:val="4"/>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Код бюджетной классификации</w:t>
            </w:r>
          </w:p>
        </w:tc>
        <w:tc>
          <w:tcPr>
            <w:tcW w:w="7260" w:type="dxa"/>
            <w:gridSpan w:val="8"/>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Расходы по годам реализации программы (тыс. руб.)</w:t>
            </w:r>
          </w:p>
        </w:tc>
        <w:tc>
          <w:tcPr>
            <w:tcW w:w="1322" w:type="dxa"/>
            <w:vMerge w:val="restart"/>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отдельного мероприятия (в том числе в натуральном выражении)</w:t>
            </w:r>
          </w:p>
        </w:tc>
      </w:tr>
      <w:tr w:rsidR="00603F3E" w:rsidRPr="00603F3E" w:rsidTr="00D43D59">
        <w:tc>
          <w:tcPr>
            <w:tcW w:w="616" w:type="dxa"/>
            <w:vMerge/>
          </w:tcPr>
          <w:p w:rsidR="00603F3E" w:rsidRPr="00603F3E" w:rsidRDefault="00603F3E" w:rsidP="00603F3E">
            <w:pPr>
              <w:spacing w:after="0" w:line="240" w:lineRule="auto"/>
              <w:rPr>
                <w:rFonts w:ascii="Times New Roman" w:eastAsia="Times New Roman" w:hAnsi="Times New Roman" w:cs="Times New Roman"/>
                <w:sz w:val="20"/>
                <w:szCs w:val="20"/>
              </w:rPr>
            </w:pPr>
          </w:p>
        </w:tc>
        <w:tc>
          <w:tcPr>
            <w:tcW w:w="1814" w:type="dxa"/>
            <w:vMerge/>
          </w:tcPr>
          <w:p w:rsidR="00603F3E" w:rsidRPr="00603F3E" w:rsidRDefault="00603F3E" w:rsidP="00603F3E">
            <w:pPr>
              <w:spacing w:after="0" w:line="240" w:lineRule="auto"/>
              <w:rPr>
                <w:rFonts w:ascii="Times New Roman" w:eastAsia="Times New Roman" w:hAnsi="Times New Roman" w:cs="Times New Roman"/>
                <w:sz w:val="20"/>
                <w:szCs w:val="20"/>
              </w:rPr>
            </w:pPr>
          </w:p>
        </w:tc>
        <w:tc>
          <w:tcPr>
            <w:tcW w:w="850" w:type="dxa"/>
            <w:vMerge/>
          </w:tcPr>
          <w:p w:rsidR="00603F3E" w:rsidRPr="00603F3E" w:rsidRDefault="00603F3E" w:rsidP="00603F3E">
            <w:pPr>
              <w:spacing w:after="0" w:line="240" w:lineRule="auto"/>
              <w:rPr>
                <w:rFonts w:ascii="Times New Roman" w:eastAsia="Times New Roman" w:hAnsi="Times New Roman" w:cs="Times New Roman"/>
                <w:sz w:val="20"/>
                <w:szCs w:val="20"/>
              </w:rPr>
            </w:pPr>
          </w:p>
        </w:tc>
        <w:tc>
          <w:tcPr>
            <w:tcW w:w="90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ГРБС</w:t>
            </w:r>
          </w:p>
        </w:tc>
        <w:tc>
          <w:tcPr>
            <w:tcW w:w="759"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РзПр</w:t>
            </w:r>
          </w:p>
        </w:tc>
        <w:tc>
          <w:tcPr>
            <w:tcW w:w="79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ЦСР</w:t>
            </w:r>
          </w:p>
        </w:tc>
        <w:tc>
          <w:tcPr>
            <w:tcW w:w="62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ВР</w:t>
            </w:r>
          </w:p>
        </w:tc>
        <w:tc>
          <w:tcPr>
            <w:tcW w:w="1110" w:type="dxa"/>
          </w:tcPr>
          <w:p w:rsidR="00603F3E" w:rsidRPr="00603F3E" w:rsidRDefault="00603F3E" w:rsidP="00603F3E">
            <w:pPr>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Год предшествующий</w:t>
            </w:r>
          </w:p>
          <w:p w:rsidR="00603F3E" w:rsidRPr="00603F3E" w:rsidRDefault="00603F3E" w:rsidP="00603F3E">
            <w:pPr>
              <w:spacing w:after="0" w:line="240" w:lineRule="auto"/>
              <w:jc w:val="center"/>
              <w:rPr>
                <w:rFonts w:ascii="Times New Roman" w:eastAsia="Calibri" w:hAnsi="Times New Roman" w:cs="Times New Roman"/>
                <w:sz w:val="20"/>
                <w:szCs w:val="20"/>
                <w:lang w:eastAsia="ru-RU"/>
              </w:rPr>
            </w:pPr>
            <w:r w:rsidRPr="00603F3E">
              <w:rPr>
                <w:rFonts w:ascii="Times New Roman" w:eastAsia="Calibri" w:hAnsi="Times New Roman" w:cs="Times New Roman"/>
                <w:sz w:val="20"/>
                <w:szCs w:val="20"/>
                <w:lang w:eastAsia="ru-RU"/>
              </w:rPr>
              <w:t>отчетному финансовому году</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Calibri" w:hAnsi="Times New Roman" w:cs="Times New Roman"/>
                <w:sz w:val="20"/>
                <w:szCs w:val="20"/>
                <w:lang w:eastAsia="ru-RU"/>
              </w:rPr>
              <w:t>2022 год</w:t>
            </w:r>
          </w:p>
        </w:tc>
        <w:tc>
          <w:tcPr>
            <w:tcW w:w="1093"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Отчетный финансовый год</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2023 год</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Текущий финансовый год</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 xml:space="preserve"> 2024 год</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очередной год планового периода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2025 год</w:t>
            </w:r>
          </w:p>
        </w:tc>
        <w:tc>
          <w:tcPr>
            <w:tcW w:w="113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первый год планового периода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2026 год</w:t>
            </w:r>
          </w:p>
        </w:tc>
        <w:tc>
          <w:tcPr>
            <w:tcW w:w="709"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второй год планового периода</w:t>
            </w:r>
          </w:p>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2027 год</w:t>
            </w:r>
          </w:p>
        </w:tc>
        <w:tc>
          <w:tcPr>
            <w:tcW w:w="1088" w:type="dxa"/>
            <w:gridSpan w:val="2"/>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 xml:space="preserve">итого </w:t>
            </w:r>
          </w:p>
        </w:tc>
        <w:tc>
          <w:tcPr>
            <w:tcW w:w="1322" w:type="dxa"/>
            <w:vMerge/>
          </w:tcPr>
          <w:p w:rsidR="00603F3E" w:rsidRPr="00603F3E" w:rsidRDefault="00603F3E" w:rsidP="00603F3E">
            <w:pPr>
              <w:spacing w:after="0" w:line="240" w:lineRule="auto"/>
              <w:rPr>
                <w:rFonts w:ascii="Times New Roman" w:eastAsia="Times New Roman" w:hAnsi="Times New Roman" w:cs="Times New Roman"/>
                <w:sz w:val="20"/>
                <w:szCs w:val="20"/>
              </w:rPr>
            </w:pPr>
          </w:p>
        </w:tc>
      </w:tr>
      <w:tr w:rsidR="00603F3E" w:rsidRPr="00603F3E" w:rsidTr="00D43D59">
        <w:tc>
          <w:tcPr>
            <w:tcW w:w="616"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w:t>
            </w:r>
          </w:p>
        </w:tc>
        <w:tc>
          <w:tcPr>
            <w:tcW w:w="181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w:t>
            </w:r>
          </w:p>
        </w:tc>
        <w:tc>
          <w:tcPr>
            <w:tcW w:w="850"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3</w:t>
            </w:r>
          </w:p>
        </w:tc>
        <w:tc>
          <w:tcPr>
            <w:tcW w:w="907"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4</w:t>
            </w:r>
          </w:p>
        </w:tc>
        <w:tc>
          <w:tcPr>
            <w:tcW w:w="759"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5</w:t>
            </w:r>
          </w:p>
        </w:tc>
        <w:tc>
          <w:tcPr>
            <w:tcW w:w="79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6</w:t>
            </w:r>
          </w:p>
        </w:tc>
        <w:tc>
          <w:tcPr>
            <w:tcW w:w="62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7</w:t>
            </w:r>
          </w:p>
        </w:tc>
        <w:tc>
          <w:tcPr>
            <w:tcW w:w="1110"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8</w:t>
            </w:r>
          </w:p>
        </w:tc>
        <w:tc>
          <w:tcPr>
            <w:tcW w:w="1093"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9</w:t>
            </w:r>
          </w:p>
        </w:tc>
        <w:tc>
          <w:tcPr>
            <w:tcW w:w="113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10</w:t>
            </w:r>
          </w:p>
        </w:tc>
        <w:tc>
          <w:tcPr>
            <w:tcW w:w="99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11</w:t>
            </w:r>
          </w:p>
        </w:tc>
        <w:tc>
          <w:tcPr>
            <w:tcW w:w="1134"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12</w:t>
            </w:r>
          </w:p>
        </w:tc>
        <w:tc>
          <w:tcPr>
            <w:tcW w:w="709"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13</w:t>
            </w:r>
          </w:p>
        </w:tc>
        <w:tc>
          <w:tcPr>
            <w:tcW w:w="1088" w:type="dxa"/>
            <w:gridSpan w:val="2"/>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14</w:t>
            </w:r>
          </w:p>
        </w:tc>
        <w:tc>
          <w:tcPr>
            <w:tcW w:w="132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15</w:t>
            </w:r>
          </w:p>
        </w:tc>
      </w:tr>
      <w:tr w:rsidR="00603F3E" w:rsidRPr="00603F3E" w:rsidTr="00D43D59">
        <w:tc>
          <w:tcPr>
            <w:tcW w:w="61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Цель мероприятия</w:t>
            </w:r>
          </w:p>
        </w:tc>
        <w:tc>
          <w:tcPr>
            <w:tcW w:w="12516" w:type="dxa"/>
            <w:gridSpan w:val="14"/>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Calibri" w:hAnsi="Times New Roman" w:cs="Times New Roman"/>
                <w:sz w:val="20"/>
                <w:szCs w:val="20"/>
              </w:rPr>
              <w:t>Создание условий для увеличения объемов ввода жилья, в том числе стандартного жилья</w:t>
            </w:r>
          </w:p>
        </w:tc>
      </w:tr>
      <w:tr w:rsidR="00603F3E" w:rsidRPr="00603F3E" w:rsidTr="00D43D59">
        <w:tc>
          <w:tcPr>
            <w:tcW w:w="61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Задача 1</w:t>
            </w:r>
          </w:p>
        </w:tc>
        <w:tc>
          <w:tcPr>
            <w:tcW w:w="12516" w:type="dxa"/>
            <w:gridSpan w:val="14"/>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Calibri" w:hAnsi="Times New Roman" w:cs="Times New Roman"/>
                <w:sz w:val="20"/>
                <w:szCs w:val="20"/>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603F3E" w:rsidRPr="00603F3E" w:rsidTr="00D43D59">
        <w:tc>
          <w:tcPr>
            <w:tcW w:w="61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Мероприятие 1</w:t>
            </w:r>
          </w:p>
        </w:tc>
        <w:tc>
          <w:tcPr>
            <w:tcW w:w="85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1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3"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97" w:type="dxa"/>
            <w:gridSpan w:val="3"/>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03F3E" w:rsidRPr="00603F3E" w:rsidTr="00D43D59">
        <w:trPr>
          <w:trHeight w:val="1573"/>
        </w:trPr>
        <w:tc>
          <w:tcPr>
            <w:tcW w:w="616" w:type="dxa"/>
            <w:vMerge w:val="restart"/>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20"/>
                <w:szCs w:val="20"/>
              </w:rPr>
            </w:pPr>
            <w:r w:rsidRPr="00603F3E">
              <w:rPr>
                <w:rFonts w:ascii="Times New Roman" w:eastAsia="Calibri" w:hAnsi="Times New Roman" w:cs="Times New Roman"/>
                <w:bCs/>
                <w:sz w:val="20"/>
                <w:szCs w:val="20"/>
              </w:rPr>
              <w:t xml:space="preserve">Финансовое обеспечение мероприятий на подготовку документов </w:t>
            </w:r>
            <w:r w:rsidRPr="00603F3E">
              <w:rPr>
                <w:rFonts w:ascii="Times New Roman" w:eastAsia="Calibri" w:hAnsi="Times New Roman" w:cs="Times New Roman"/>
                <w:sz w:val="20"/>
                <w:szCs w:val="20"/>
                <w:lang w:eastAsia="ru-RU"/>
              </w:rPr>
              <w:t xml:space="preserve">территориального планирования и градостроительного зонирования (внесение в них изменений), на разработку документации по планировке </w:t>
            </w:r>
            <w:r w:rsidRPr="00603F3E">
              <w:rPr>
                <w:rFonts w:ascii="Times New Roman" w:eastAsia="Calibri" w:hAnsi="Times New Roman" w:cs="Times New Roman"/>
                <w:sz w:val="20"/>
                <w:szCs w:val="20"/>
                <w:lang w:eastAsia="ru-RU"/>
              </w:rPr>
              <w:lastRenderedPageBreak/>
              <w:t>территории</w:t>
            </w:r>
            <w:r w:rsidRPr="00603F3E">
              <w:rPr>
                <w:rFonts w:ascii="Times New Roman" w:eastAsia="Calibri" w:hAnsi="Times New Roman" w:cs="Times New Roman"/>
                <w:bCs/>
                <w:sz w:val="20"/>
                <w:szCs w:val="20"/>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603F3E">
              <w:rPr>
                <w:rFonts w:ascii="Times New Roman" w:eastAsia="Calibri" w:hAnsi="Times New Roman" w:cs="Times New Roman"/>
                <w:sz w:val="20"/>
                <w:szCs w:val="20"/>
                <w:lang w:eastAsia="ru-RU"/>
              </w:rPr>
              <w:t>(внесение в них изменений), на разработку документации по планировке территории</w:t>
            </w:r>
            <w:r w:rsidRPr="00603F3E">
              <w:rPr>
                <w:rFonts w:ascii="Times New Roman" w:eastAsia="Calibri" w:hAnsi="Times New Roman" w:cs="Times New Roman"/>
                <w:bCs/>
                <w:sz w:val="20"/>
                <w:szCs w:val="20"/>
              </w:rPr>
              <w:t>»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rPr>
              <w:lastRenderedPageBreak/>
              <w:t>Администрация Большеулуйского района</w:t>
            </w:r>
          </w:p>
        </w:tc>
        <w:tc>
          <w:tcPr>
            <w:tcW w:w="90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111</w:t>
            </w:r>
          </w:p>
        </w:tc>
        <w:tc>
          <w:tcPr>
            <w:tcW w:w="75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0412</w:t>
            </w:r>
          </w:p>
        </w:tc>
        <w:tc>
          <w:tcPr>
            <w:tcW w:w="79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19900</w:t>
            </w:r>
            <w:r w:rsidRPr="00603F3E">
              <w:rPr>
                <w:rFonts w:ascii="Times New Roman" w:eastAsia="Times New Roman" w:hAnsi="Times New Roman" w:cs="Times New Roman"/>
                <w:sz w:val="20"/>
                <w:szCs w:val="20"/>
                <w:lang w:val="en-US" w:eastAsia="ru-RU"/>
              </w:rPr>
              <w:t>S4660</w:t>
            </w:r>
          </w:p>
        </w:tc>
        <w:tc>
          <w:tcPr>
            <w:tcW w:w="62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val="en-US" w:eastAsia="ru-RU"/>
              </w:rPr>
              <w:t>2</w:t>
            </w:r>
            <w:r w:rsidRPr="00603F3E">
              <w:rPr>
                <w:rFonts w:ascii="Times New Roman" w:eastAsia="Times New Roman" w:hAnsi="Times New Roman" w:cs="Times New Roman"/>
                <w:sz w:val="20"/>
                <w:szCs w:val="20"/>
                <w:lang w:eastAsia="ru-RU"/>
              </w:rPr>
              <w:t>4</w:t>
            </w:r>
            <w:r w:rsidRPr="00603F3E">
              <w:rPr>
                <w:rFonts w:ascii="Times New Roman" w:eastAsia="Times New Roman" w:hAnsi="Times New Roman" w:cs="Times New Roman"/>
                <w:sz w:val="20"/>
                <w:szCs w:val="20"/>
                <w:lang w:val="en-US" w:eastAsia="ru-RU"/>
              </w:rPr>
              <w:t>0</w:t>
            </w:r>
          </w:p>
        </w:tc>
        <w:tc>
          <w:tcPr>
            <w:tcW w:w="111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93"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143,8</w:t>
            </w:r>
          </w:p>
        </w:tc>
        <w:tc>
          <w:tcPr>
            <w:tcW w:w="99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70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5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143,8</w:t>
            </w:r>
          </w:p>
        </w:tc>
        <w:tc>
          <w:tcPr>
            <w:tcW w:w="1358" w:type="dxa"/>
            <w:gridSpan w:val="2"/>
            <w:vMerge w:val="restart"/>
          </w:tcPr>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0"/>
                <w:szCs w:val="20"/>
              </w:rPr>
            </w:pPr>
            <w:r w:rsidRPr="00603F3E">
              <w:rPr>
                <w:rFonts w:ascii="Times New Roman" w:eastAsia="Calibri" w:hAnsi="Times New Roman" w:cs="Times New Roman"/>
                <w:sz w:val="20"/>
                <w:szCs w:val="20"/>
              </w:rPr>
              <w:t xml:space="preserve">Документы территориального планирования и градостроительного зонирования (внесение в них изменений) Большеулуйского района </w:t>
            </w:r>
            <w:r w:rsidRPr="00603F3E">
              <w:rPr>
                <w:rFonts w:ascii="Times New Roman" w:eastAsia="Calibri" w:hAnsi="Times New Roman" w:cs="Times New Roman"/>
                <w:sz w:val="20"/>
                <w:szCs w:val="20"/>
              </w:rPr>
              <w:lastRenderedPageBreak/>
              <w:t xml:space="preserve">Красноярского края, </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0"/>
                <w:szCs w:val="20"/>
              </w:rPr>
            </w:pPr>
            <w:r w:rsidRPr="00603F3E">
              <w:rPr>
                <w:rFonts w:ascii="Times New Roman" w:eastAsia="Calibri" w:hAnsi="Times New Roman" w:cs="Times New Roman"/>
                <w:sz w:val="20"/>
                <w:szCs w:val="20"/>
              </w:rPr>
              <w:t>2022 год - 4 единицы,</w:t>
            </w:r>
          </w:p>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0"/>
                <w:szCs w:val="20"/>
              </w:rPr>
            </w:pPr>
            <w:r w:rsidRPr="00603F3E">
              <w:rPr>
                <w:rFonts w:ascii="Times New Roman" w:eastAsia="Calibri" w:hAnsi="Times New Roman" w:cs="Times New Roman"/>
                <w:sz w:val="20"/>
                <w:szCs w:val="20"/>
              </w:rPr>
              <w:t xml:space="preserve">2023 год – 0 единиц, </w:t>
            </w:r>
          </w:p>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Calibri" w:hAnsi="Times New Roman" w:cs="Times New Roman"/>
                <w:sz w:val="20"/>
                <w:szCs w:val="20"/>
              </w:rPr>
              <w:t>2024 год – 0 единиц,</w:t>
            </w:r>
          </w:p>
        </w:tc>
      </w:tr>
      <w:tr w:rsidR="00603F3E" w:rsidRPr="00603F3E" w:rsidTr="00D43D59">
        <w:trPr>
          <w:trHeight w:val="1730"/>
        </w:trPr>
        <w:tc>
          <w:tcPr>
            <w:tcW w:w="616" w:type="dxa"/>
            <w:vMerge/>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jc w:val="center"/>
              <w:rPr>
                <w:rFonts w:ascii="Times New Roman" w:eastAsia="Calibri" w:hAnsi="Times New Roman" w:cs="Times New Roman"/>
                <w:bCs/>
                <w:sz w:val="20"/>
                <w:szCs w:val="20"/>
              </w:rPr>
            </w:pPr>
            <w:r w:rsidRPr="00603F3E">
              <w:rPr>
                <w:rFonts w:ascii="Times New Roman" w:eastAsia="Calibri" w:hAnsi="Times New Roman" w:cs="Times New Roman"/>
                <w:bCs/>
                <w:sz w:val="20"/>
                <w:szCs w:val="20"/>
              </w:rPr>
              <w:t xml:space="preserve">Финансовое обеспечение мероприятий на рамках местных нормативов градостроительного проектирования Большеулуйского района Красноярского края, в рамках отдельного мероприятия  «На подготовку документов </w:t>
            </w:r>
            <w:r w:rsidRPr="00603F3E">
              <w:rPr>
                <w:rFonts w:ascii="Times New Roman" w:eastAsia="Calibri" w:hAnsi="Times New Roman" w:cs="Times New Roman"/>
                <w:bCs/>
                <w:sz w:val="20"/>
                <w:szCs w:val="20"/>
              </w:rPr>
              <w:lastRenderedPageBreak/>
              <w:t>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rPr>
              <w:lastRenderedPageBreak/>
              <w:t>Администрация Большеулуйского района</w:t>
            </w:r>
          </w:p>
        </w:tc>
        <w:tc>
          <w:tcPr>
            <w:tcW w:w="90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111</w:t>
            </w:r>
          </w:p>
        </w:tc>
        <w:tc>
          <w:tcPr>
            <w:tcW w:w="75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0412</w:t>
            </w:r>
          </w:p>
        </w:tc>
        <w:tc>
          <w:tcPr>
            <w:tcW w:w="79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1990080010</w:t>
            </w:r>
          </w:p>
        </w:tc>
        <w:tc>
          <w:tcPr>
            <w:tcW w:w="62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val="en-US" w:eastAsia="ru-RU"/>
              </w:rPr>
              <w:t>2</w:t>
            </w:r>
            <w:r w:rsidRPr="00603F3E">
              <w:rPr>
                <w:rFonts w:ascii="Times New Roman" w:eastAsia="Times New Roman" w:hAnsi="Times New Roman" w:cs="Times New Roman"/>
                <w:sz w:val="20"/>
                <w:szCs w:val="20"/>
                <w:lang w:eastAsia="ru-RU"/>
              </w:rPr>
              <w:t>4</w:t>
            </w:r>
            <w:r w:rsidRPr="00603F3E">
              <w:rPr>
                <w:rFonts w:ascii="Times New Roman" w:eastAsia="Times New Roman" w:hAnsi="Times New Roman" w:cs="Times New Roman"/>
                <w:sz w:val="20"/>
                <w:szCs w:val="20"/>
                <w:lang w:val="en-US" w:eastAsia="ru-RU"/>
              </w:rPr>
              <w:t>0</w:t>
            </w:r>
          </w:p>
        </w:tc>
        <w:tc>
          <w:tcPr>
            <w:tcW w:w="111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93"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221,7</w:t>
            </w:r>
          </w:p>
        </w:tc>
        <w:tc>
          <w:tcPr>
            <w:tcW w:w="99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70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5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221,7</w:t>
            </w:r>
          </w:p>
        </w:tc>
        <w:tc>
          <w:tcPr>
            <w:tcW w:w="1358" w:type="dxa"/>
            <w:gridSpan w:val="2"/>
            <w:vMerge/>
          </w:tcPr>
          <w:p w:rsidR="00603F3E" w:rsidRPr="00603F3E" w:rsidRDefault="00603F3E" w:rsidP="00603F3E">
            <w:pPr>
              <w:autoSpaceDE w:val="0"/>
              <w:autoSpaceDN w:val="0"/>
              <w:adjustRightInd w:val="0"/>
              <w:spacing w:after="0" w:line="240" w:lineRule="auto"/>
              <w:rPr>
                <w:rFonts w:ascii="Times New Roman" w:eastAsia="Calibri" w:hAnsi="Times New Roman" w:cs="Times New Roman"/>
                <w:sz w:val="20"/>
                <w:szCs w:val="20"/>
              </w:rPr>
            </w:pPr>
          </w:p>
        </w:tc>
      </w:tr>
      <w:tr w:rsidR="00603F3E" w:rsidRPr="00603F3E" w:rsidTr="00D43D59">
        <w:tc>
          <w:tcPr>
            <w:tcW w:w="616"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1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Итого по отдельному мероприятию</w:t>
            </w:r>
          </w:p>
        </w:tc>
        <w:tc>
          <w:tcPr>
            <w:tcW w:w="85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10"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93"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365,5</w:t>
            </w:r>
          </w:p>
        </w:tc>
        <w:tc>
          <w:tcPr>
            <w:tcW w:w="992"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134"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709" w:type="dxa"/>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0,0</w:t>
            </w:r>
          </w:p>
        </w:tc>
        <w:tc>
          <w:tcPr>
            <w:tcW w:w="1052" w:type="dxa"/>
          </w:tcPr>
          <w:p w:rsidR="00603F3E" w:rsidRPr="00603F3E" w:rsidRDefault="00603F3E" w:rsidP="00603F3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3F3E">
              <w:rPr>
                <w:rFonts w:ascii="Times New Roman" w:eastAsia="Times New Roman" w:hAnsi="Times New Roman" w:cs="Times New Roman"/>
                <w:sz w:val="20"/>
                <w:szCs w:val="20"/>
                <w:lang w:eastAsia="ru-RU"/>
              </w:rPr>
              <w:t>365,5</w:t>
            </w:r>
          </w:p>
        </w:tc>
        <w:tc>
          <w:tcPr>
            <w:tcW w:w="1358" w:type="dxa"/>
            <w:gridSpan w:val="2"/>
            <w:vMerge/>
          </w:tcPr>
          <w:p w:rsidR="00603F3E" w:rsidRPr="00603F3E" w:rsidRDefault="00603F3E" w:rsidP="00603F3E">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03F3E" w:rsidRPr="00603F3E" w:rsidRDefault="00603F3E" w:rsidP="00603F3E">
      <w:pPr>
        <w:spacing w:after="0" w:line="240" w:lineRule="auto"/>
        <w:rPr>
          <w:rFonts w:ascii="Times New Roman" w:eastAsia="Times New Roman" w:hAnsi="Times New Roman" w:cs="Times New Roman"/>
          <w:sz w:val="18"/>
          <w:szCs w:val="18"/>
        </w:rPr>
      </w:pPr>
    </w:p>
    <w:p w:rsidR="00603F3E" w:rsidRPr="00603F3E" w:rsidRDefault="00603F3E" w:rsidP="00603F3E">
      <w:pPr>
        <w:widowControl w:val="0"/>
        <w:autoSpaceDE w:val="0"/>
        <w:autoSpaceDN w:val="0"/>
        <w:spacing w:after="0" w:line="240" w:lineRule="auto"/>
        <w:rPr>
          <w:rFonts w:ascii="Times New Roman" w:eastAsia="Calibri" w:hAnsi="Times New Roman" w:cs="Times New Roman"/>
          <w:lang w:eastAsia="ru-RU"/>
        </w:rPr>
      </w:pPr>
      <w:r w:rsidRPr="00603F3E">
        <w:rPr>
          <w:rFonts w:ascii="Times New Roman" w:eastAsia="Calibri" w:hAnsi="Times New Roman" w:cs="Times New Roman"/>
          <w:lang w:eastAsia="ru-RU"/>
        </w:rPr>
        <w:t xml:space="preserve"> Главный специалист отдела по управлению </w:t>
      </w:r>
    </w:p>
    <w:p w:rsidR="00603F3E" w:rsidRPr="00603F3E" w:rsidRDefault="00603F3E" w:rsidP="00603F3E">
      <w:pPr>
        <w:widowControl w:val="0"/>
        <w:autoSpaceDE w:val="0"/>
        <w:autoSpaceDN w:val="0"/>
        <w:spacing w:after="0" w:line="240" w:lineRule="auto"/>
        <w:rPr>
          <w:rFonts w:ascii="Times New Roman" w:eastAsia="Calibri" w:hAnsi="Times New Roman" w:cs="Times New Roman"/>
          <w:sz w:val="24"/>
          <w:szCs w:val="24"/>
          <w:lang w:eastAsia="ru-RU"/>
        </w:rPr>
      </w:pPr>
      <w:r w:rsidRPr="00603F3E">
        <w:rPr>
          <w:rFonts w:ascii="Times New Roman" w:eastAsia="Calibri" w:hAnsi="Times New Roman" w:cs="Times New Roman"/>
          <w:lang w:eastAsia="ru-RU"/>
        </w:rPr>
        <w:t>муниципальным имуществом и архитектуре:                                                                                                                                      Копендакова Л.А.</w:t>
      </w:r>
    </w:p>
    <w:p w:rsidR="00F6080D" w:rsidRDefault="00603F3E"/>
    <w:sectPr w:rsidR="00F6080D" w:rsidSect="0065346F">
      <w:pgSz w:w="16838" w:h="11906" w:orient="landscape" w:code="9"/>
      <w:pgMar w:top="1134" w:right="567" w:bottom="426"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B410D"/>
    <w:multiLevelType w:val="multilevel"/>
    <w:tmpl w:val="C5945B00"/>
    <w:lvl w:ilvl="0">
      <w:start w:val="1"/>
      <w:numFmt w:val="decimal"/>
      <w:lvlText w:val="%1."/>
      <w:lvlJc w:val="left"/>
      <w:pPr>
        <w:ind w:left="2265" w:hanging="1365"/>
      </w:pPr>
      <w:rPr>
        <w:rFonts w:cs="Times New Roman" w:hint="default"/>
      </w:rPr>
    </w:lvl>
    <w:lvl w:ilvl="1">
      <w:start w:val="9"/>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 w15:restartNumberingAfterBreak="0">
    <w:nsid w:val="5EFE708C"/>
    <w:multiLevelType w:val="hybridMultilevel"/>
    <w:tmpl w:val="EE142A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BF2F77"/>
    <w:multiLevelType w:val="hybridMultilevel"/>
    <w:tmpl w:val="7E144F50"/>
    <w:lvl w:ilvl="0" w:tplc="43021D5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D4E5EB1"/>
    <w:multiLevelType w:val="hybridMultilevel"/>
    <w:tmpl w:val="81729324"/>
    <w:lvl w:ilvl="0" w:tplc="1B2019F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05"/>
    <w:rsid w:val="00111BB0"/>
    <w:rsid w:val="004F6B05"/>
    <w:rsid w:val="00603F3E"/>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3F30"/>
  <w15:chartTrackingRefBased/>
  <w15:docId w15:val="{CE6954A7-FF3C-49D3-B215-E792A1F6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03F3E"/>
  </w:style>
  <w:style w:type="paragraph" w:customStyle="1" w:styleId="ConsPlusNormal">
    <w:name w:val="ConsPlusNormal"/>
    <w:rsid w:val="00603F3E"/>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603F3E"/>
    <w:pPr>
      <w:widowControl w:val="0"/>
      <w:autoSpaceDE w:val="0"/>
      <w:autoSpaceDN w:val="0"/>
      <w:spacing w:after="0" w:line="240" w:lineRule="auto"/>
    </w:pPr>
    <w:rPr>
      <w:rFonts w:ascii="Calibri" w:eastAsia="Calibri" w:hAnsi="Calibri" w:cs="Calibri"/>
      <w:b/>
      <w:bCs/>
      <w:lang w:eastAsia="ru-RU"/>
    </w:rPr>
  </w:style>
  <w:style w:type="paragraph" w:styleId="a3">
    <w:name w:val="footnote text"/>
    <w:basedOn w:val="a"/>
    <w:link w:val="a4"/>
    <w:semiHidden/>
    <w:unhideWhenUsed/>
    <w:rsid w:val="00603F3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03F3E"/>
    <w:rPr>
      <w:rFonts w:ascii="Times New Roman" w:eastAsia="Times New Roman" w:hAnsi="Times New Roman" w:cs="Times New Roman"/>
      <w:sz w:val="20"/>
      <w:szCs w:val="20"/>
      <w:lang w:eastAsia="ru-RU"/>
    </w:rPr>
  </w:style>
  <w:style w:type="character" w:styleId="a5">
    <w:name w:val="footnote reference"/>
    <w:semiHidden/>
    <w:unhideWhenUsed/>
    <w:rsid w:val="00603F3E"/>
    <w:rPr>
      <w:vertAlign w:val="superscript"/>
    </w:rPr>
  </w:style>
  <w:style w:type="table" w:styleId="a6">
    <w:name w:val="Table Grid"/>
    <w:basedOn w:val="a1"/>
    <w:rsid w:val="00603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03F3E"/>
    <w:rPr>
      <w:color w:val="0000FF"/>
      <w:u w:val="single"/>
    </w:rPr>
  </w:style>
  <w:style w:type="character" w:styleId="a8">
    <w:name w:val="FollowedHyperlink"/>
    <w:rsid w:val="00603F3E"/>
    <w:rPr>
      <w:color w:val="800080"/>
      <w:u w:val="single"/>
    </w:rPr>
  </w:style>
  <w:style w:type="paragraph" w:customStyle="1" w:styleId="ConsPlusTitlePage">
    <w:name w:val="ConsPlusTitlePage"/>
    <w:rsid w:val="00603F3E"/>
    <w:pPr>
      <w:widowControl w:val="0"/>
      <w:autoSpaceDE w:val="0"/>
      <w:autoSpaceDN w:val="0"/>
      <w:spacing w:after="0" w:line="240" w:lineRule="auto"/>
    </w:pPr>
    <w:rPr>
      <w:rFonts w:ascii="Tahoma" w:eastAsia="Calibri" w:hAnsi="Tahoma" w:cs="Tahoma"/>
      <w:sz w:val="20"/>
      <w:szCs w:val="20"/>
      <w:lang w:eastAsia="ru-RU"/>
    </w:rPr>
  </w:style>
  <w:style w:type="paragraph" w:styleId="a9">
    <w:name w:val="header"/>
    <w:basedOn w:val="a"/>
    <w:link w:val="aa"/>
    <w:semiHidden/>
    <w:rsid w:val="00603F3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603F3E"/>
    <w:rPr>
      <w:rFonts w:ascii="Times New Roman" w:eastAsia="Calibri" w:hAnsi="Times New Roman" w:cs="Times New Roman"/>
      <w:sz w:val="24"/>
      <w:szCs w:val="24"/>
      <w:lang w:eastAsia="ru-RU"/>
    </w:rPr>
  </w:style>
  <w:style w:type="paragraph" w:styleId="ab">
    <w:name w:val="footer"/>
    <w:basedOn w:val="a"/>
    <w:link w:val="ac"/>
    <w:semiHidden/>
    <w:rsid w:val="00603F3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semiHidden/>
    <w:rsid w:val="00603F3E"/>
    <w:rPr>
      <w:rFonts w:ascii="Times New Roman" w:eastAsia="Calibri" w:hAnsi="Times New Roman" w:cs="Times New Roman"/>
      <w:sz w:val="24"/>
      <w:szCs w:val="24"/>
      <w:lang w:eastAsia="ru-RU"/>
    </w:rPr>
  </w:style>
  <w:style w:type="paragraph" w:customStyle="1" w:styleId="4">
    <w:name w:val="Стиль4"/>
    <w:basedOn w:val="a"/>
    <w:link w:val="40"/>
    <w:qFormat/>
    <w:rsid w:val="00603F3E"/>
    <w:pPr>
      <w:spacing w:after="0" w:line="240" w:lineRule="auto"/>
      <w:ind w:firstLine="567"/>
      <w:jc w:val="both"/>
    </w:pPr>
    <w:rPr>
      <w:rFonts w:ascii="Calibri" w:eastAsia="Calibri" w:hAnsi="Calibri" w:cs="Times New Roman"/>
      <w:b/>
      <w:i/>
      <w:sz w:val="28"/>
      <w:szCs w:val="28"/>
    </w:rPr>
  </w:style>
  <w:style w:type="character" w:customStyle="1" w:styleId="40">
    <w:name w:val="Стиль4 Знак"/>
    <w:link w:val="4"/>
    <w:locked/>
    <w:rsid w:val="00603F3E"/>
    <w:rPr>
      <w:rFonts w:ascii="Calibri" w:eastAsia="Calibri" w:hAnsi="Calibri" w:cs="Times New Roman"/>
      <w:b/>
      <w:i/>
      <w:sz w:val="28"/>
      <w:szCs w:val="28"/>
    </w:rPr>
  </w:style>
  <w:style w:type="paragraph" w:styleId="ad">
    <w:name w:val="Balloon Text"/>
    <w:basedOn w:val="a"/>
    <w:link w:val="ae"/>
    <w:rsid w:val="00603F3E"/>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rsid w:val="00603F3E"/>
    <w:rPr>
      <w:rFonts w:ascii="Tahoma" w:eastAsia="Calibri" w:hAnsi="Tahoma" w:cs="Tahoma"/>
      <w:sz w:val="16"/>
      <w:szCs w:val="16"/>
      <w:lang w:eastAsia="ru-RU"/>
    </w:rPr>
  </w:style>
  <w:style w:type="paragraph" w:customStyle="1" w:styleId="formattext">
    <w:name w:val="formattext"/>
    <w:basedOn w:val="a"/>
    <w:rsid w:val="00603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E6D4B5A48E0DD4CE10F352606o3c4H" TargetMode="External"/><Relationship Id="rId13" Type="http://schemas.openxmlformats.org/officeDocument/2006/relationships/hyperlink" Target="consultantplus://offline/ref=68F86F28C88CDE3AEB37CF330C4645735B2BA90D277F995044A2784127q3U7J" TargetMode="External"/><Relationship Id="rId18" Type="http://schemas.openxmlformats.org/officeDocument/2006/relationships/hyperlink" Target="consultantplus://offline/ref=68F86F28C88CDE3AEB37CF330C4645735A22AC0B217E995044A2784127q3U7J" TargetMode="External"/><Relationship Id="rId3" Type="http://schemas.openxmlformats.org/officeDocument/2006/relationships/settings" Target="settings.xml"/><Relationship Id="rId21" Type="http://schemas.openxmlformats.org/officeDocument/2006/relationships/hyperlink" Target="consultantplus://offline/ref=3070BC36122D701F94F5999299AB7A742D806B72D09A83163DD0275A30B0A01B53DBE24792F9A81EGDfFJ" TargetMode="External"/><Relationship Id="rId7" Type="http://schemas.openxmlformats.org/officeDocument/2006/relationships/hyperlink" Target="consultantplus://offline/ref=6473EA1887213C46FFC2A615B598708C8E6C4D5D44BF8A4EB05A3B230E64739D56883758E1EDo7cFH" TargetMode="External"/><Relationship Id="rId12" Type="http://schemas.openxmlformats.org/officeDocument/2006/relationships/hyperlink" Target="consultantplus://offline/ref=6473EA1887213C46FFC2A615B598708C8F644E5A47EDDD4CE10F352606o3c4H" TargetMode="External"/><Relationship Id="rId17" Type="http://schemas.openxmlformats.org/officeDocument/2006/relationships/hyperlink" Target="consultantplus://offline/ref=68F86F28C88CDE3AEB37CF330C4645735A22AC0D2876995044A2784127q3U7J" TargetMode="External"/><Relationship Id="rId2" Type="http://schemas.openxmlformats.org/officeDocument/2006/relationships/styles" Target="styles.xml"/><Relationship Id="rId16" Type="http://schemas.openxmlformats.org/officeDocument/2006/relationships/hyperlink" Target="https://login.consultant.ru/link/?req=doc&amp;base=LAW&amp;n=436361&amp;dst=100010" TargetMode="External"/><Relationship Id="rId20" Type="http://schemas.openxmlformats.org/officeDocument/2006/relationships/hyperlink" Target="consultantplus://offline/ref=3070BC36122D701F94F5999299AB7A742C886979D19E83163DD0275A30B0A01B53DBE247G9f2J" TargetMode="External"/><Relationship Id="rId1" Type="http://schemas.openxmlformats.org/officeDocument/2006/relationships/numbering" Target="numbering.xml"/><Relationship Id="rId6" Type="http://schemas.openxmlformats.org/officeDocument/2006/relationships/hyperlink" Target="consultantplus://offline/ref=3201E557F6673560ED6B75D52A238E21FD8B440C1218F76D606F0E96E1F03FFA38KBTFC" TargetMode="External"/><Relationship Id="rId11" Type="http://schemas.openxmlformats.org/officeDocument/2006/relationships/hyperlink" Target="consultantplus://offline/ref=6473EA1887213C46FFC2A615B598708C8E6C4C5147E9DD4CE10F352606o3c4H" TargetMode="External"/><Relationship Id="rId24" Type="http://schemas.openxmlformats.org/officeDocument/2006/relationships/theme" Target="theme/theme1.xml"/><Relationship Id="rId5" Type="http://schemas.openxmlformats.org/officeDocument/2006/relationships/hyperlink" Target="consultantplus://offline/ref=3201E557F6673560ED6B6BD83C4FD12EFC821B051719FD393D3908C1BEA039AF78FF363EAD11CC52KAT0C" TargetMode="External"/><Relationship Id="rId15" Type="http://schemas.openxmlformats.org/officeDocument/2006/relationships/hyperlink" Target="consultantplus://offline/ref=68F86F28C88CDE3AEB37CF330C4645735A22A9092577995044A2784127q3U7J" TargetMode="External"/><Relationship Id="rId23" Type="http://schemas.openxmlformats.org/officeDocument/2006/relationships/fontTable" Target="fontTable.xml"/><Relationship Id="rId10" Type="http://schemas.openxmlformats.org/officeDocument/2006/relationships/hyperlink" Target="consultantplus://offline/ref=6473EA1887213C46FFC2A615B598708C8F644E5A46EDDD4CE10F352606o3c4H" TargetMode="External"/><Relationship Id="rId19" Type="http://schemas.openxmlformats.org/officeDocument/2006/relationships/hyperlink" Target="consultantplus://offline/ref=3070BC36122D701F94F5999299AB7A742C896E72DE9783163DD0275A30GBf0J" TargetMode="External"/><Relationship Id="rId4" Type="http://schemas.openxmlformats.org/officeDocument/2006/relationships/webSettings" Target="webSettings.xml"/><Relationship Id="rId9" Type="http://schemas.openxmlformats.org/officeDocument/2006/relationships/hyperlink" Target="consultantplus://offline/ref=6473EA1887213C46FFC2A615B598708C8F644E5946EADD4CE10F352606o3c4H" TargetMode="External"/><Relationship Id="rId14" Type="http://schemas.openxmlformats.org/officeDocument/2006/relationships/hyperlink" Target="consultantplus://offline/ref=68F86F28C88CDE3AEB37CF330C4645735B2AAE062172995044A2784127q3U7J" TargetMode="External"/><Relationship Id="rId22" Type="http://schemas.openxmlformats.org/officeDocument/2006/relationships/hyperlink" Target="consultantplus://offline/ref=3070BC36122D701F94F5999299AB7A742D806B71D09D83163DD0275A30B0A01B53DBE24792FAAB13GD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12017</Words>
  <Characters>68497</Characters>
  <Application>Microsoft Office Word</Application>
  <DocSecurity>0</DocSecurity>
  <Lines>570</Lines>
  <Paragraphs>160</Paragraphs>
  <ScaleCrop>false</ScaleCrop>
  <Company>SPecialiST RePack</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2025-02-28T02:42:00Z</dcterms:created>
  <dcterms:modified xsi:type="dcterms:W3CDTF">2025-02-28T02:42:00Z</dcterms:modified>
</cp:coreProperties>
</file>