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BB" w:rsidRPr="006326BB" w:rsidRDefault="006326BB" w:rsidP="006326BB">
      <w:pPr>
        <w:spacing w:after="0" w:line="240" w:lineRule="auto"/>
        <w:jc w:val="right"/>
        <w:rPr>
          <w:rFonts w:ascii="Times New Roman" w:eastAsia="Calibri" w:hAnsi="Times New Roman" w:cs="Times New Roman"/>
          <w:sz w:val="24"/>
          <w:szCs w:val="24"/>
          <w:lang w:eastAsia="ru-RU"/>
        </w:rPr>
      </w:pPr>
      <w:r w:rsidRPr="006326BB">
        <w:rPr>
          <w:rFonts w:ascii="Times New Roman" w:eastAsia="Calibri" w:hAnsi="Times New Roman" w:cs="Times New Roman"/>
          <w:sz w:val="24"/>
          <w:szCs w:val="24"/>
          <w:lang w:eastAsia="ru-RU"/>
        </w:rPr>
        <w:t xml:space="preserve">Приложение к  постановлению </w:t>
      </w:r>
    </w:p>
    <w:p w:rsidR="006326BB" w:rsidRPr="006326BB" w:rsidRDefault="006326BB" w:rsidP="006326BB">
      <w:pPr>
        <w:spacing w:after="0" w:line="240" w:lineRule="auto"/>
        <w:jc w:val="right"/>
        <w:rPr>
          <w:rFonts w:ascii="Times New Roman" w:eastAsia="Calibri" w:hAnsi="Times New Roman" w:cs="Times New Roman"/>
          <w:sz w:val="24"/>
          <w:szCs w:val="24"/>
          <w:lang w:eastAsia="ru-RU"/>
        </w:rPr>
      </w:pPr>
      <w:r w:rsidRPr="006326BB">
        <w:rPr>
          <w:rFonts w:ascii="Times New Roman" w:eastAsia="Calibri" w:hAnsi="Times New Roman" w:cs="Times New Roman"/>
          <w:sz w:val="24"/>
          <w:szCs w:val="24"/>
          <w:lang w:eastAsia="ru-RU"/>
        </w:rPr>
        <w:t xml:space="preserve">Администрации Большеулуйского района </w:t>
      </w:r>
    </w:p>
    <w:p w:rsidR="006326BB" w:rsidRPr="006326BB" w:rsidRDefault="006326BB" w:rsidP="006326BB">
      <w:pPr>
        <w:spacing w:after="0" w:line="240" w:lineRule="auto"/>
        <w:jc w:val="right"/>
        <w:rPr>
          <w:rFonts w:ascii="Times New Roman" w:eastAsia="Calibri" w:hAnsi="Times New Roman" w:cs="Times New Roman"/>
          <w:b/>
          <w:sz w:val="24"/>
          <w:szCs w:val="24"/>
          <w:lang w:eastAsia="ru-RU"/>
        </w:rPr>
      </w:pPr>
      <w:r w:rsidRPr="006326BB">
        <w:rPr>
          <w:rFonts w:ascii="Times New Roman" w:eastAsia="Calibri" w:hAnsi="Times New Roman" w:cs="Times New Roman"/>
          <w:sz w:val="24"/>
          <w:szCs w:val="24"/>
          <w:lang w:eastAsia="ru-RU"/>
        </w:rPr>
        <w:t>от 23.12.2024 № 223-п</w:t>
      </w:r>
    </w:p>
    <w:p w:rsidR="006326BB" w:rsidRPr="006326BB" w:rsidRDefault="006326BB" w:rsidP="006326BB">
      <w:pPr>
        <w:spacing w:after="0" w:line="240" w:lineRule="auto"/>
        <w:jc w:val="right"/>
        <w:rPr>
          <w:rFonts w:ascii="Times New Roman" w:eastAsia="Calibri"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326BB">
        <w:rPr>
          <w:rFonts w:ascii="Times New Roman" w:eastAsia="Times New Roman" w:hAnsi="Times New Roman" w:cs="Times New Roman"/>
          <w:b/>
          <w:bCs/>
          <w:sz w:val="24"/>
          <w:szCs w:val="24"/>
          <w:lang w:eastAsia="ru-RU"/>
        </w:rPr>
        <w:t>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w:t>
      </w:r>
    </w:p>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I. ОБЩИЕ ПОЛОЖЕНИЯ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 Настоящие 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(далее - Порядок), регулируют отношения, возникающие между муниципальными бюджетными учреждениями культуры, (далее по тексту - учреждения), и их работниками в связи с предоставлением последним стимулирующих выплат.</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Действие настоящего Порядка распространяется на всех работников учреждений, за исключением руководителей учреждений, их заместителей и главных бухгалтеров.</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 Работникам учреждений могут устанавливаться следующие виды выплат стимулирующего характера:</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2.1. Выплаты за важность выполняемой работы, степень самостоятельности и ответственности при выполнении поставленных задач.</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2.2. Выплаты за интенсивность и высокие результаты работы.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2.3. Выплаты за качество выполняемых работ.</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2.4. Персональные выплаты: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за квалификационную категорию;</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за опыт работы;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за сложность, напряженность и особый режим работы;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 целях повышения уровня оплаты труда молодым специалистам;</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 целях обеспечения заработной платы работника на уровне размера минимальной заработной платы, установленного в Красноярском крае;</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Arial" w:eastAsia="Times New Roman" w:hAnsi="Arial" w:cs="Courier New"/>
          <w:sz w:val="20"/>
          <w:szCs w:val="20"/>
          <w:lang w:eastAsia="ru-RU"/>
        </w:rPr>
        <w:t xml:space="preserve">    </w:t>
      </w:r>
      <w:r w:rsidRPr="006326BB">
        <w:rPr>
          <w:rFonts w:ascii="Times New Roman" w:eastAsia="Times New Roman" w:hAnsi="Times New Roman" w:cs="Times New Roman"/>
          <w:sz w:val="24"/>
          <w:szCs w:val="24"/>
          <w:lang w:eastAsia="ru-RU"/>
        </w:rPr>
        <w:t xml:space="preserve">в     целях    обеспечения    региональной    выплаты,    установленной  </w:t>
      </w:r>
      <w:hyperlink r:id="rId4" w:history="1">
        <w:r w:rsidRPr="006326BB">
          <w:rPr>
            <w:rFonts w:ascii="Times New Roman" w:eastAsia="Times New Roman" w:hAnsi="Times New Roman" w:cs="Times New Roman"/>
            <w:sz w:val="24"/>
            <w:szCs w:val="24"/>
            <w:lang w:eastAsia="ru-RU"/>
          </w:rPr>
          <w:t>пунктом 2</w:t>
        </w:r>
        <w:r w:rsidRPr="006326BB">
          <w:rPr>
            <w:rFonts w:ascii="Times New Roman" w:eastAsia="Times New Roman" w:hAnsi="Times New Roman" w:cs="Times New Roman"/>
            <w:sz w:val="24"/>
            <w:szCs w:val="24"/>
            <w:vertAlign w:val="superscript"/>
            <w:lang w:eastAsia="ru-RU"/>
          </w:rPr>
          <w:t>1</w:t>
        </w:r>
        <w:r w:rsidRPr="006326BB">
          <w:rPr>
            <w:rFonts w:ascii="Times New Roman" w:eastAsia="Times New Roman" w:hAnsi="Times New Roman" w:cs="Times New Roman"/>
            <w:sz w:val="24"/>
            <w:szCs w:val="24"/>
            <w:lang w:eastAsia="ru-RU"/>
          </w:rPr>
          <w:t xml:space="preserve">  статьи 4</w:t>
        </w:r>
      </w:hyperlink>
      <w:r w:rsidRPr="006326BB">
        <w:rPr>
          <w:rFonts w:ascii="Times New Roman" w:eastAsia="Times New Roman" w:hAnsi="Times New Roman" w:cs="Times New Roman"/>
          <w:sz w:val="24"/>
          <w:szCs w:val="24"/>
          <w:lang w:eastAsia="ru-RU"/>
        </w:rPr>
        <w:t xml:space="preserve">  Закона края от 29.10.2009 N 9-3864 "О  новых  системах оплаты  труда  работников  краевых  государственных  бюджетных  и  казенных учреждений";</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специальная краевая выплата. </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2.5. Выплаты по итогам работы.</w:t>
      </w:r>
    </w:p>
    <w:p w:rsidR="006326BB" w:rsidRPr="006326BB" w:rsidRDefault="006326BB" w:rsidP="006326B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rPr>
        <w:t>2.6.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руководителям структурных подразделений учреждения, работникам, подчиненным заместителям руководителей - по представлению заместителей руководителя учреждения;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остальным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lastRenderedPageBreak/>
        <w:t>3. Виды выплат стимулирующего характера, размеры и условия их осуществления устанавливаются коллективными договорами, соглашениями, локальными нормативными актами, принятыми с учетом мнения выборного органа первичной профсоюзной организации, в соответствии с трудовым законодательством и иными нормативными правовыми актами, содержащими нормы трудового права.</w:t>
      </w:r>
    </w:p>
    <w:p w:rsidR="006326BB" w:rsidRPr="006326BB" w:rsidRDefault="006326BB" w:rsidP="006326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4. В учреждении применяется балльная оценка при установлении выплат стимулирующего характера, за исключением персональных выплат.</w:t>
      </w:r>
    </w:p>
    <w:p w:rsidR="006326BB" w:rsidRPr="006326BB" w:rsidRDefault="006326BB" w:rsidP="006326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Размер выплаты, осуществляемой конкретному работнику учреждения, определяется по формуле:</w:t>
      </w:r>
    </w:p>
    <w:p w:rsidR="006326BB" w:rsidRPr="006326BB" w:rsidRDefault="006326BB" w:rsidP="006326BB">
      <w:pPr>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bidi="ml"/>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С = С</w:t>
      </w:r>
      <w:r w:rsidRPr="006326BB">
        <w:rPr>
          <w:rFonts w:ascii="Times New Roman" w:eastAsia="Times New Roman" w:hAnsi="Times New Roman" w:cs="Courier New"/>
          <w:sz w:val="24"/>
          <w:szCs w:val="24"/>
          <w:vertAlign w:val="subscript"/>
          <w:lang w:eastAsia="ru-RU"/>
        </w:rPr>
        <w:t>1 балла</w:t>
      </w:r>
      <w:r w:rsidRPr="006326BB">
        <w:rPr>
          <w:rFonts w:ascii="Times New Roman" w:eastAsia="Times New Roman" w:hAnsi="Times New Roman" w:cs="Courier New"/>
          <w:sz w:val="24"/>
          <w:szCs w:val="24"/>
          <w:lang w:eastAsia="ru-RU"/>
        </w:rPr>
        <w:t xml:space="preserve">  x  Б</w:t>
      </w:r>
      <w:r w:rsidRPr="006326BB">
        <w:rPr>
          <w:rFonts w:ascii="Times New Roman" w:eastAsia="Times New Roman" w:hAnsi="Times New Roman" w:cs="Courier New"/>
          <w:sz w:val="24"/>
          <w:szCs w:val="24"/>
          <w:vertAlign w:val="subscript"/>
          <w:lang w:val="en-US" w:eastAsia="ru-RU"/>
        </w:rPr>
        <w:t>i</w:t>
      </w:r>
      <w:r w:rsidRPr="006326BB">
        <w:rPr>
          <w:rFonts w:ascii="Times New Roman" w:eastAsia="Times New Roman" w:hAnsi="Times New Roman" w:cs="Courier New"/>
          <w:sz w:val="24"/>
          <w:szCs w:val="24"/>
          <w:lang w:eastAsia="ru-RU"/>
        </w:rPr>
        <w:t xml:space="preserve"> ,</w:t>
      </w:r>
    </w:p>
    <w:p w:rsidR="006326BB" w:rsidRPr="006326BB" w:rsidRDefault="006326BB" w:rsidP="006326BB">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где:</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С  –  размер выплаты, осуществляемой конкретному работнику учреждения в плановом квартале;</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С</w:t>
      </w:r>
      <w:r w:rsidRPr="006326BB">
        <w:rPr>
          <w:rFonts w:ascii="Times New Roman" w:eastAsia="Times New Roman" w:hAnsi="Times New Roman" w:cs="Courier New"/>
          <w:sz w:val="24"/>
          <w:szCs w:val="24"/>
          <w:vertAlign w:val="subscript"/>
          <w:lang w:eastAsia="ru-RU"/>
        </w:rPr>
        <w:t>1 балла</w:t>
      </w:r>
      <w:r w:rsidRPr="006326BB">
        <w:rPr>
          <w:rFonts w:ascii="Times New Roman" w:eastAsia="Times New Roman" w:hAnsi="Times New Roman" w:cs="Courier New"/>
          <w:sz w:val="24"/>
          <w:szCs w:val="24"/>
          <w:lang w:eastAsia="ru-RU"/>
        </w:rPr>
        <w:t xml:space="preserve"> – стоимость 1 балла для определения размеров стимулирующих выплат на плановый квартал;</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Б</w:t>
      </w:r>
      <w:r w:rsidRPr="006326BB">
        <w:rPr>
          <w:rFonts w:ascii="Times New Roman" w:eastAsia="Times New Roman" w:hAnsi="Times New Roman" w:cs="Courier New"/>
          <w:sz w:val="24"/>
          <w:szCs w:val="24"/>
          <w:vertAlign w:val="subscript"/>
          <w:lang w:eastAsia="ru-RU"/>
        </w:rPr>
        <w:t xml:space="preserve">i </w:t>
      </w:r>
      <w:r w:rsidRPr="006326BB">
        <w:rPr>
          <w:rFonts w:ascii="Times New Roman" w:eastAsia="Times New Roman" w:hAnsi="Times New Roman" w:cs="Courier New"/>
          <w:sz w:val="24"/>
          <w:szCs w:val="24"/>
          <w:lang w:eastAsia="ru-RU"/>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6326BB" w:rsidRPr="006326BB" w:rsidRDefault="006326BB" w:rsidP="006326BB">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p>
    <w:p w:rsidR="006326BB" w:rsidRPr="006326BB" w:rsidRDefault="006326BB" w:rsidP="006326BB">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 xml:space="preserve">                                       i = n</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С</w:t>
      </w:r>
      <w:r w:rsidRPr="006326BB">
        <w:rPr>
          <w:rFonts w:ascii="Times New Roman" w:eastAsia="Times New Roman" w:hAnsi="Times New Roman" w:cs="Courier New"/>
          <w:sz w:val="24"/>
          <w:szCs w:val="24"/>
          <w:vertAlign w:val="subscript"/>
          <w:lang w:eastAsia="ru-RU"/>
        </w:rPr>
        <w:t xml:space="preserve">1 балла   </w:t>
      </w:r>
      <w:r w:rsidRPr="006326BB">
        <w:rPr>
          <w:rFonts w:ascii="Times New Roman" w:eastAsia="Times New Roman" w:hAnsi="Times New Roman" w:cs="Courier New"/>
          <w:sz w:val="24"/>
          <w:szCs w:val="24"/>
          <w:lang w:eastAsia="ru-RU"/>
        </w:rPr>
        <w:t>= (Q</w:t>
      </w:r>
      <w:r w:rsidRPr="006326BB">
        <w:rPr>
          <w:rFonts w:ascii="Times New Roman" w:eastAsia="Times New Roman" w:hAnsi="Times New Roman" w:cs="Courier New"/>
          <w:sz w:val="24"/>
          <w:szCs w:val="24"/>
          <w:vertAlign w:val="subscript"/>
          <w:lang w:eastAsia="ru-RU"/>
        </w:rPr>
        <w:t>стим.</w:t>
      </w:r>
      <w:r w:rsidRPr="006326BB">
        <w:rPr>
          <w:rFonts w:ascii="Times New Roman" w:eastAsia="Times New Roman" w:hAnsi="Times New Roman" w:cs="Courier New"/>
          <w:sz w:val="24"/>
          <w:szCs w:val="24"/>
          <w:lang w:eastAsia="ru-RU"/>
        </w:rPr>
        <w:t xml:space="preserve"> - Q</w:t>
      </w:r>
      <w:r w:rsidRPr="006326BB">
        <w:rPr>
          <w:rFonts w:ascii="Times New Roman" w:eastAsia="Times New Roman" w:hAnsi="Times New Roman" w:cs="Courier New"/>
          <w:sz w:val="24"/>
          <w:szCs w:val="24"/>
          <w:vertAlign w:val="subscript"/>
          <w:lang w:eastAsia="ru-RU"/>
        </w:rPr>
        <w:t xml:space="preserve">стим. рук    </w:t>
      </w:r>
      <w:r w:rsidRPr="006326BB">
        <w:rPr>
          <w:rFonts w:ascii="Times New Roman" w:eastAsia="Times New Roman" w:hAnsi="Times New Roman" w:cs="Courier New"/>
          <w:sz w:val="24"/>
          <w:szCs w:val="24"/>
          <w:lang w:eastAsia="ru-RU"/>
        </w:rPr>
        <w:t>) / SUM Б ,</w:t>
      </w:r>
    </w:p>
    <w:p w:rsidR="006326BB" w:rsidRPr="006326BB" w:rsidRDefault="006326BB" w:rsidP="006326BB">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 xml:space="preserve">                                      i=1</w:t>
      </w:r>
    </w:p>
    <w:p w:rsidR="006326BB" w:rsidRPr="006326BB" w:rsidRDefault="006326BB" w:rsidP="006326BB">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где:</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Q</w:t>
      </w:r>
      <w:r w:rsidRPr="006326BB">
        <w:rPr>
          <w:rFonts w:ascii="Times New Roman" w:eastAsia="Times New Roman" w:hAnsi="Times New Roman" w:cs="Courier New"/>
          <w:sz w:val="24"/>
          <w:szCs w:val="24"/>
          <w:vertAlign w:val="subscript"/>
          <w:lang w:eastAsia="ru-RU"/>
        </w:rPr>
        <w:t>стим.</w:t>
      </w:r>
      <w:r w:rsidRPr="006326BB">
        <w:rPr>
          <w:rFonts w:ascii="Times New Roman" w:eastAsia="Times New Roman" w:hAnsi="Times New Roman" w:cs="Courier New"/>
          <w:sz w:val="24"/>
          <w:szCs w:val="24"/>
          <w:lang w:eastAsia="ru-RU"/>
        </w:rPr>
        <w:t xml:space="preserve"> – фонд    оплаты   труда,  предназначенный  для  осуществления стимулирующих выплат работникам учреждения в плановом квартале;</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Q</w:t>
      </w:r>
      <w:r w:rsidRPr="006326BB">
        <w:rPr>
          <w:rFonts w:ascii="Times New Roman" w:eastAsia="Times New Roman" w:hAnsi="Times New Roman" w:cs="Courier New"/>
          <w:sz w:val="24"/>
          <w:szCs w:val="24"/>
          <w:vertAlign w:val="subscript"/>
          <w:lang w:eastAsia="ru-RU"/>
        </w:rPr>
        <w:t xml:space="preserve">стим. рук  </w:t>
      </w:r>
      <w:r w:rsidRPr="006326BB">
        <w:rPr>
          <w:rFonts w:ascii="Times New Roman" w:eastAsia="Times New Roman" w:hAnsi="Times New Roman" w:cs="Courier New"/>
          <w:sz w:val="24"/>
          <w:szCs w:val="24"/>
          <w:lang w:eastAsia="ru-RU"/>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6326BB" w:rsidRPr="006326BB" w:rsidRDefault="006326BB" w:rsidP="006326BB">
      <w:pPr>
        <w:autoSpaceDE w:val="0"/>
        <w:autoSpaceDN w:val="0"/>
        <w:adjustRightInd w:val="0"/>
        <w:spacing w:after="0" w:line="240" w:lineRule="auto"/>
        <w:ind w:firstLine="720"/>
        <w:rPr>
          <w:rFonts w:ascii="Times New Roman" w:eastAsia="Times New Roman" w:hAnsi="Times New Roman" w:cs="Courier New"/>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Q</w:t>
      </w:r>
      <w:r w:rsidRPr="006326BB">
        <w:rPr>
          <w:rFonts w:ascii="Times New Roman" w:eastAsia="Times New Roman" w:hAnsi="Times New Roman" w:cs="Courier New"/>
          <w:sz w:val="24"/>
          <w:szCs w:val="24"/>
          <w:vertAlign w:val="subscript"/>
          <w:lang w:eastAsia="ru-RU"/>
        </w:rPr>
        <w:t>стим.</w:t>
      </w:r>
      <w:r w:rsidRPr="006326BB">
        <w:rPr>
          <w:rFonts w:ascii="Times New Roman" w:eastAsia="Times New Roman" w:hAnsi="Times New Roman" w:cs="Courier New"/>
          <w:sz w:val="24"/>
          <w:szCs w:val="24"/>
          <w:lang w:eastAsia="ru-RU"/>
        </w:rPr>
        <w:t xml:space="preserve"> = Q</w:t>
      </w:r>
      <w:r w:rsidRPr="006326BB">
        <w:rPr>
          <w:rFonts w:ascii="Times New Roman" w:eastAsia="Times New Roman" w:hAnsi="Times New Roman" w:cs="Courier New"/>
          <w:sz w:val="24"/>
          <w:szCs w:val="24"/>
          <w:vertAlign w:val="subscript"/>
          <w:lang w:eastAsia="ru-RU"/>
        </w:rPr>
        <w:t>зп</w:t>
      </w:r>
      <w:r w:rsidRPr="006326BB">
        <w:rPr>
          <w:rFonts w:ascii="Times New Roman" w:eastAsia="Times New Roman" w:hAnsi="Times New Roman" w:cs="Courier New"/>
          <w:sz w:val="24"/>
          <w:szCs w:val="24"/>
          <w:lang w:eastAsia="ru-RU"/>
        </w:rPr>
        <w:t xml:space="preserve">  – Q</w:t>
      </w:r>
      <w:r w:rsidRPr="006326BB">
        <w:rPr>
          <w:rFonts w:ascii="Times New Roman" w:eastAsia="Times New Roman" w:hAnsi="Times New Roman" w:cs="Courier New"/>
          <w:sz w:val="24"/>
          <w:szCs w:val="24"/>
          <w:vertAlign w:val="subscript"/>
          <w:lang w:eastAsia="ru-RU"/>
        </w:rPr>
        <w:t>гар</w:t>
      </w:r>
      <w:r w:rsidRPr="006326BB">
        <w:rPr>
          <w:rFonts w:ascii="Times New Roman" w:eastAsia="Times New Roman" w:hAnsi="Times New Roman" w:cs="Courier New"/>
          <w:sz w:val="24"/>
          <w:szCs w:val="24"/>
          <w:lang w:eastAsia="ru-RU"/>
        </w:rPr>
        <w:t xml:space="preserve"> – Q</w:t>
      </w:r>
      <w:r w:rsidRPr="006326BB">
        <w:rPr>
          <w:rFonts w:ascii="Times New Roman" w:eastAsia="Times New Roman" w:hAnsi="Times New Roman" w:cs="Courier New"/>
          <w:sz w:val="24"/>
          <w:szCs w:val="24"/>
          <w:vertAlign w:val="subscript"/>
          <w:lang w:eastAsia="ru-RU"/>
        </w:rPr>
        <w:t>отп</w:t>
      </w:r>
      <w:r w:rsidRPr="006326BB">
        <w:rPr>
          <w:rFonts w:ascii="Times New Roman" w:eastAsia="Times New Roman" w:hAnsi="Times New Roman" w:cs="Courier New"/>
          <w:sz w:val="24"/>
          <w:szCs w:val="24"/>
          <w:lang w:eastAsia="ru-RU"/>
        </w:rPr>
        <w:t>,</w:t>
      </w:r>
    </w:p>
    <w:p w:rsidR="006326BB" w:rsidRPr="006326BB" w:rsidRDefault="006326BB" w:rsidP="006326BB">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где:</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Q</w:t>
      </w:r>
      <w:r w:rsidRPr="006326BB">
        <w:rPr>
          <w:rFonts w:ascii="Times New Roman" w:eastAsia="Times New Roman" w:hAnsi="Times New Roman" w:cs="Courier New"/>
          <w:sz w:val="24"/>
          <w:szCs w:val="24"/>
          <w:vertAlign w:val="subscript"/>
          <w:lang w:eastAsia="ru-RU"/>
        </w:rPr>
        <w:t>зп</w:t>
      </w:r>
      <w:r w:rsidRPr="006326BB">
        <w:rPr>
          <w:rFonts w:ascii="Times New Roman" w:eastAsia="Times New Roman" w:hAnsi="Times New Roman" w:cs="Courier New"/>
          <w:sz w:val="24"/>
          <w:szCs w:val="24"/>
          <w:lang w:eastAsia="ru-RU"/>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Q</w:t>
      </w:r>
      <w:r w:rsidRPr="006326BB">
        <w:rPr>
          <w:rFonts w:ascii="Times New Roman" w:eastAsia="Times New Roman" w:hAnsi="Times New Roman" w:cs="Courier New"/>
          <w:sz w:val="24"/>
          <w:szCs w:val="24"/>
          <w:vertAlign w:val="subscript"/>
          <w:lang w:eastAsia="ru-RU"/>
        </w:rPr>
        <w:t xml:space="preserve">гар  </w:t>
      </w:r>
      <w:r w:rsidRPr="006326BB">
        <w:rPr>
          <w:rFonts w:ascii="Times New Roman" w:eastAsia="Times New Roman" w:hAnsi="Times New Roman" w:cs="Courier New"/>
          <w:sz w:val="24"/>
          <w:szCs w:val="24"/>
          <w:lang w:eastAsia="ru-RU"/>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Q</w:t>
      </w:r>
      <w:r w:rsidRPr="006326BB">
        <w:rPr>
          <w:rFonts w:ascii="Times New Roman" w:eastAsia="Times New Roman" w:hAnsi="Times New Roman" w:cs="Courier New"/>
          <w:sz w:val="24"/>
          <w:szCs w:val="24"/>
          <w:vertAlign w:val="subscript"/>
          <w:lang w:eastAsia="ru-RU"/>
        </w:rPr>
        <w:t>отп</w:t>
      </w:r>
      <w:r w:rsidRPr="006326BB">
        <w:rPr>
          <w:rFonts w:ascii="Times New Roman" w:eastAsia="Times New Roman" w:hAnsi="Times New Roman" w:cs="Courier New"/>
          <w:sz w:val="24"/>
          <w:szCs w:val="24"/>
          <w:lang w:eastAsia="ru-RU"/>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6326BB" w:rsidRPr="006326BB" w:rsidRDefault="006326BB" w:rsidP="006326BB">
      <w:pPr>
        <w:autoSpaceDE w:val="0"/>
        <w:autoSpaceDN w:val="0"/>
        <w:adjustRightInd w:val="0"/>
        <w:spacing w:after="0" w:line="240" w:lineRule="auto"/>
        <w:rPr>
          <w:rFonts w:ascii="Times New Roman" w:eastAsia="Times New Roman" w:hAnsi="Times New Roman" w:cs="Courier New"/>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Q</w:t>
      </w:r>
      <w:r w:rsidRPr="006326BB">
        <w:rPr>
          <w:rFonts w:ascii="Times New Roman" w:eastAsia="Times New Roman" w:hAnsi="Times New Roman" w:cs="Courier New"/>
          <w:sz w:val="24"/>
          <w:szCs w:val="24"/>
          <w:vertAlign w:val="subscript"/>
          <w:lang w:eastAsia="ru-RU"/>
        </w:rPr>
        <w:t>отп</w:t>
      </w:r>
      <w:r w:rsidRPr="006326BB">
        <w:rPr>
          <w:rFonts w:ascii="Times New Roman" w:eastAsia="Times New Roman" w:hAnsi="Times New Roman" w:cs="Courier New"/>
          <w:sz w:val="24"/>
          <w:szCs w:val="24"/>
          <w:lang w:eastAsia="ru-RU"/>
        </w:rPr>
        <w:t xml:space="preserve"> = Q</w:t>
      </w:r>
      <w:r w:rsidRPr="006326BB">
        <w:rPr>
          <w:rFonts w:ascii="Times New Roman" w:eastAsia="Times New Roman" w:hAnsi="Times New Roman" w:cs="Courier New"/>
          <w:sz w:val="24"/>
          <w:szCs w:val="24"/>
          <w:vertAlign w:val="subscript"/>
          <w:lang w:eastAsia="ru-RU"/>
        </w:rPr>
        <w:t>баз</w:t>
      </w:r>
      <w:r w:rsidRPr="006326BB">
        <w:rPr>
          <w:rFonts w:ascii="Times New Roman" w:eastAsia="Times New Roman" w:hAnsi="Times New Roman" w:cs="Courier New"/>
          <w:sz w:val="24"/>
          <w:szCs w:val="24"/>
          <w:lang w:eastAsia="ru-RU"/>
        </w:rPr>
        <w:t xml:space="preserve">  х N</w:t>
      </w:r>
      <w:r w:rsidRPr="006326BB">
        <w:rPr>
          <w:rFonts w:ascii="Times New Roman" w:eastAsia="Times New Roman" w:hAnsi="Times New Roman" w:cs="Courier New"/>
          <w:sz w:val="24"/>
          <w:szCs w:val="24"/>
          <w:vertAlign w:val="subscript"/>
          <w:lang w:eastAsia="ru-RU"/>
        </w:rPr>
        <w:t>отп</w:t>
      </w:r>
      <w:r w:rsidRPr="006326BB">
        <w:rPr>
          <w:rFonts w:ascii="Times New Roman" w:eastAsia="Times New Roman" w:hAnsi="Times New Roman" w:cs="Courier New"/>
          <w:sz w:val="24"/>
          <w:szCs w:val="24"/>
          <w:lang w:eastAsia="ru-RU"/>
        </w:rPr>
        <w:t xml:space="preserve"> / N</w:t>
      </w:r>
      <w:r w:rsidRPr="006326BB">
        <w:rPr>
          <w:rFonts w:ascii="Times New Roman" w:eastAsia="Times New Roman" w:hAnsi="Times New Roman" w:cs="Courier New"/>
          <w:sz w:val="24"/>
          <w:szCs w:val="24"/>
          <w:vertAlign w:val="subscript"/>
          <w:lang w:eastAsia="ru-RU"/>
        </w:rPr>
        <w:t>год</w:t>
      </w:r>
      <w:r w:rsidRPr="006326BB">
        <w:rPr>
          <w:rFonts w:ascii="Times New Roman" w:eastAsia="Times New Roman" w:hAnsi="Times New Roman" w:cs="Courier New"/>
          <w:sz w:val="24"/>
          <w:szCs w:val="24"/>
          <w:lang w:eastAsia="ru-RU"/>
        </w:rPr>
        <w:t xml:space="preserve">   ,</w:t>
      </w:r>
    </w:p>
    <w:p w:rsidR="006326BB" w:rsidRPr="006326BB" w:rsidRDefault="006326BB" w:rsidP="006326BB">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где:</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Q</w:t>
      </w:r>
      <w:r w:rsidRPr="006326BB">
        <w:rPr>
          <w:rFonts w:ascii="Times New Roman" w:eastAsia="Times New Roman" w:hAnsi="Times New Roman" w:cs="Times New Roman"/>
          <w:sz w:val="24"/>
          <w:szCs w:val="24"/>
          <w:vertAlign w:val="subscript"/>
          <w:lang w:eastAsia="ru-RU"/>
        </w:rPr>
        <w:t xml:space="preserve">баз </w:t>
      </w:r>
      <w:r w:rsidRPr="006326BB">
        <w:rPr>
          <w:rFonts w:ascii="Times New Roman" w:eastAsia="Times New Roman" w:hAnsi="Times New Roman" w:cs="Times New Roman"/>
          <w:sz w:val="24"/>
          <w:szCs w:val="24"/>
          <w:lang w:eastAsia="ru-RU"/>
        </w:rPr>
        <w:t>–</w:t>
      </w:r>
      <w:r w:rsidRPr="006326BB">
        <w:rPr>
          <w:rFonts w:ascii="Courier New" w:eastAsia="Times New Roman" w:hAnsi="Courier New" w:cs="Times New Roman"/>
          <w:sz w:val="24"/>
          <w:szCs w:val="24"/>
          <w:lang w:eastAsia="ru-RU"/>
        </w:rPr>
        <w:t xml:space="preserve"> </w:t>
      </w:r>
      <w:r w:rsidRPr="006326BB">
        <w:rPr>
          <w:rFonts w:ascii="Times New Roman" w:eastAsia="Times New Roman" w:hAnsi="Times New Roman" w:cs="Times New Roman"/>
          <w:sz w:val="24"/>
          <w:szCs w:val="24"/>
          <w:lang w:eastAsia="ru-RU"/>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w:t>
      </w:r>
      <w:r w:rsidRPr="006326BB">
        <w:rPr>
          <w:rFonts w:ascii="Times New Roman" w:eastAsia="Times New Roman" w:hAnsi="Times New Roman" w:cs="Times New Roman"/>
          <w:sz w:val="24"/>
          <w:szCs w:val="24"/>
          <w:lang w:eastAsia="ru-RU"/>
        </w:rPr>
        <w:lastRenderedPageBreak/>
        <w:t xml:space="preserve">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6326BB" w:rsidRPr="006326BB" w:rsidRDefault="006326BB" w:rsidP="006326BB">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N</w:t>
      </w:r>
      <w:r w:rsidRPr="006326BB">
        <w:rPr>
          <w:rFonts w:ascii="Times New Roman" w:eastAsia="Times New Roman" w:hAnsi="Times New Roman" w:cs="Courier New"/>
          <w:sz w:val="24"/>
          <w:szCs w:val="24"/>
          <w:vertAlign w:val="subscript"/>
          <w:lang w:eastAsia="ru-RU"/>
        </w:rPr>
        <w:t xml:space="preserve">отп </w:t>
      </w:r>
      <w:r w:rsidRPr="006326BB">
        <w:rPr>
          <w:rFonts w:ascii="Times New Roman" w:eastAsia="Times New Roman" w:hAnsi="Times New Roman" w:cs="Courier New"/>
          <w:sz w:val="24"/>
          <w:szCs w:val="24"/>
          <w:lang w:eastAsia="ru-RU"/>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Courier New"/>
          <w:sz w:val="24"/>
          <w:szCs w:val="24"/>
          <w:lang w:eastAsia="ru-RU"/>
        </w:rPr>
      </w:pPr>
      <w:r w:rsidRPr="006326BB">
        <w:rPr>
          <w:rFonts w:ascii="Times New Roman" w:eastAsia="Times New Roman" w:hAnsi="Times New Roman" w:cs="Courier New"/>
          <w:sz w:val="24"/>
          <w:szCs w:val="24"/>
          <w:lang w:eastAsia="ru-RU"/>
        </w:rPr>
        <w:t>N</w:t>
      </w:r>
      <w:r w:rsidRPr="006326BB">
        <w:rPr>
          <w:rFonts w:ascii="Times New Roman" w:eastAsia="Times New Roman" w:hAnsi="Times New Roman" w:cs="Courier New"/>
          <w:sz w:val="24"/>
          <w:szCs w:val="24"/>
          <w:vertAlign w:val="subscript"/>
          <w:lang w:eastAsia="ru-RU"/>
        </w:rPr>
        <w:t>год</w:t>
      </w:r>
      <w:r w:rsidRPr="006326BB">
        <w:rPr>
          <w:rFonts w:ascii="Times New Roman" w:eastAsia="Times New Roman" w:hAnsi="Times New Roman" w:cs="Courier New"/>
          <w:sz w:val="24"/>
          <w:szCs w:val="24"/>
          <w:lang w:eastAsia="ru-RU"/>
        </w:rPr>
        <w:t xml:space="preserve"> – количество календарных дней в плановом квартале.</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Courier New"/>
          <w:sz w:val="28"/>
          <w:szCs w:val="28"/>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II. ВЫПЛАТЫ ЗА ВАЖНОСТЬ ВЫПОЛНЯЕМОЙ РАБОТЫ, СТЕПЕНЬ</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САМОСТОЯТЕЛЬНОСТИ И ОТВЕТСТВЕННОСТИ ПРИ ВЫПОЛНЕНИИ</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ПОСТАВЛЕННЫХ ЗАДАЧ</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решению социокультурных задач, достижению положительных результатов в социокультурной деятельности учреждения.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2. Конкретный размер выплаты за важность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w:t>
      </w:r>
      <w:hyperlink r:id="rId5" w:history="1">
        <w:r w:rsidRPr="006326BB">
          <w:rPr>
            <w:rFonts w:ascii="Times New Roman" w:eastAsia="Times New Roman" w:hAnsi="Times New Roman" w:cs="Times New Roman"/>
            <w:sz w:val="24"/>
            <w:szCs w:val="24"/>
            <w:lang w:eastAsia="ru-RU"/>
          </w:rPr>
          <w:t>критериев</w:t>
        </w:r>
      </w:hyperlink>
      <w:r w:rsidRPr="006326BB">
        <w:rPr>
          <w:rFonts w:ascii="Times New Roman" w:eastAsia="Times New Roman" w:hAnsi="Times New Roman" w:cs="Times New Roman"/>
          <w:sz w:val="24"/>
          <w:szCs w:val="24"/>
          <w:lang w:eastAsia="ru-RU"/>
        </w:rPr>
        <w:t xml:space="preserve"> оценки результативности и качества труда работников, согласно приложению N 1 к настоящему Порядку.</w:t>
      </w:r>
    </w:p>
    <w:p w:rsidR="006326BB" w:rsidRPr="006326BB" w:rsidRDefault="006326BB" w:rsidP="006326B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III. ВЫПЛАТЫ ЗА ИНТЕНСИВНОСТЬ И ВЫСОКИЕ РЕЗУЛЬТАТЫ РАБОТЫ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2. Конкретный размер выплаты за интенсивность и высокие результаты работы устанавливается по решению руководителя учреждения с учетом </w:t>
      </w:r>
      <w:hyperlink r:id="rId6" w:history="1">
        <w:r w:rsidRPr="006326BB">
          <w:rPr>
            <w:rFonts w:ascii="Times New Roman" w:eastAsia="Times New Roman" w:hAnsi="Times New Roman" w:cs="Times New Roman"/>
            <w:sz w:val="24"/>
            <w:szCs w:val="24"/>
            <w:lang w:eastAsia="ru-RU"/>
          </w:rPr>
          <w:t>критериев</w:t>
        </w:r>
      </w:hyperlink>
      <w:r w:rsidRPr="006326BB">
        <w:rPr>
          <w:rFonts w:ascii="Times New Roman" w:eastAsia="Times New Roman" w:hAnsi="Times New Roman" w:cs="Times New Roman"/>
          <w:sz w:val="24"/>
          <w:szCs w:val="24"/>
          <w:lang w:eastAsia="ru-RU"/>
        </w:rPr>
        <w:t xml:space="preserve"> оценки результативности и качества труда работников, согласно приложению N 2 к настоящему Порядку.</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IV. ВЫПЛАТЫ ЗА КАЧЕСТВО ВЫПОЛНЯЕМЫХ РАБОТ</w:t>
      </w:r>
    </w:p>
    <w:p w:rsidR="006326BB" w:rsidRPr="006326BB" w:rsidRDefault="006326BB" w:rsidP="006326B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2. Конкретный размер выплаты за качество выполняемых работ устанавливается по решению руководителя учреждения с учетом </w:t>
      </w:r>
      <w:hyperlink r:id="rId7" w:history="1">
        <w:r w:rsidRPr="006326BB">
          <w:rPr>
            <w:rFonts w:ascii="Times New Roman" w:eastAsia="Times New Roman" w:hAnsi="Times New Roman" w:cs="Times New Roman"/>
            <w:sz w:val="24"/>
            <w:szCs w:val="24"/>
            <w:lang w:eastAsia="ru-RU"/>
          </w:rPr>
          <w:t>критериев</w:t>
        </w:r>
      </w:hyperlink>
      <w:r w:rsidRPr="006326BB">
        <w:rPr>
          <w:rFonts w:ascii="Times New Roman" w:eastAsia="Times New Roman" w:hAnsi="Times New Roman" w:cs="Times New Roman"/>
          <w:sz w:val="24"/>
          <w:szCs w:val="24"/>
          <w:lang w:eastAsia="ru-RU"/>
        </w:rPr>
        <w:t xml:space="preserve"> оценки результативности и качества труда работников, согласно приложению N 3 к настоящему Порядку.</w:t>
      </w:r>
    </w:p>
    <w:p w:rsidR="006326BB" w:rsidRPr="006326BB" w:rsidRDefault="006326BB" w:rsidP="006326B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V. ПЕРСОНАЛЬНЫЕ ВЫПЛАТЫ</w:t>
      </w:r>
    </w:p>
    <w:p w:rsidR="006326BB" w:rsidRPr="006326BB" w:rsidRDefault="006326BB" w:rsidP="006326B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 Персональные выплаты к окладу (должностному окладу), ставке заработной платы устанавливаются: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1.1. За квалификационную категорию:</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1.1.1. С целью стимулирования работников учреждений, в том числе артистического и художественного персонала, к раскрытию их творческого потенциала, профессиональному росту. Размеры выплат устанавливаются в зависимости от </w:t>
      </w:r>
      <w:r w:rsidRPr="006326BB">
        <w:rPr>
          <w:rFonts w:ascii="Times New Roman" w:eastAsia="Times New Roman" w:hAnsi="Times New Roman" w:cs="Times New Roman"/>
          <w:sz w:val="24"/>
          <w:szCs w:val="24"/>
          <w:lang w:eastAsia="ru-RU"/>
        </w:rPr>
        <w:lastRenderedPageBreak/>
        <w:t>квалификационной категории, присвоенной работнику за профессиональное мастерство. Размеры (в процентах от оклада (должностного оклада), ставки заработной платы):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главный - 25%;</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ведущий - 20%;</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высшей категории - 15%;</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первой категории - 10%;</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второй категории - 5%.</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1.1.2.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первого класса - 25%;</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второго класса - 10%.</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1.2. За опыт работы работникам учреждений при наличии знаний и использовании в работе одного и более иностранных языков, ученой степени и работающим по соответствующему профилю (за исключением лиц, занимающих должности научных работников),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до 10% за знание и использование в работе одного иностранного языка или при наличии ведомственного нагрудного знака (значка);</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до 15% за знание и использование в работе двух иностранных языков и более;</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до 25% при наличии ученой степени кандидата наук (с даты принятия решения ВАК России о выдаче диплома) или почетного звания "заслуженный";</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до 35% при наличии ученой степени доктора наук (с даты принятия решения ВАК России о выдаче диплома) или почетного звания "народный".</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1.3. За сложность, напряженность и особый режим работы: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1.3.1. Работникам  музеев, библиотек, учреждений клубного типа в следующих размерах (в процентах от оклада (должностного оклада), ставки заработной платы):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до 100% - для  музеев, научных библиотек, учреждений клубного типа;</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до 60% - для детских, юношеских, библиотек.</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1.4. В целях повышения уровня оплаты труда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1.5. В целях обеспечения заработной платы работника на уровне размера минимальной заработной платы (минимального размера оплаты труда). Данная персональная выплата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в текущем году. Размер определяется как разница между размером минимальной заработной платы, установленной в Красноярском крае в текущем году, и величиной заработной платы конкретного работника за соответствующий период.</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 установленного в Красноярском крае в текущем году, исчисленного пропорционально отработанному работником времени, устанавливается доплата, размер которой для каждого работника определяется как разница между размером минимальной заработной платы, установленным в Красноярском крае в текущем году, исчисленным пропорционально отработанному </w:t>
      </w:r>
      <w:r w:rsidRPr="006326BB">
        <w:rPr>
          <w:rFonts w:ascii="Times New Roman" w:eastAsia="Times New Roman" w:hAnsi="Times New Roman" w:cs="Times New Roman"/>
          <w:sz w:val="24"/>
          <w:szCs w:val="24"/>
          <w:lang w:eastAsia="ru-RU"/>
        </w:rPr>
        <w:lastRenderedPageBreak/>
        <w:t>работником времени, и величиной заработной платы конкретного работника за соответствующий период.</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Персональная выплата в целях обеспечения заработной платы работника на уровне размера минимальной заработной платы устанавливается в случаях:</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если размер минимальной заработной платы в Красноярском крае установлен;</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если размер минимальной заработной платы в Красноярском крае не установлен, но размер минимальной заработной платы, установленный в Красноярском крае в текущем году, превышает или равен минимальному размеру оплаты труда.</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Предусмотренная настоящим пунктом персональная выплата в целях обеспечения заработной платы работника на уровне минимального размера оплаты труда устанавливается в случае:</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если в Красноярском крае не установлен размер минимальной заработной платы и минимальный размер оплаты труда превышает размер минимальной заработной платы, установленный в Красноярском крае в текущем году.</w:t>
      </w:r>
    </w:p>
    <w:p w:rsidR="006326BB" w:rsidRPr="006326BB" w:rsidRDefault="006326BB" w:rsidP="006326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1.6.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6326BB" w:rsidRPr="006326BB" w:rsidRDefault="006326BB" w:rsidP="006326BB">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6326BB">
        <w:rPr>
          <w:rFonts w:ascii="Times New Roman" w:eastAsia="Times New Roman" w:hAnsi="Times New Roman" w:cs="Times New Roman"/>
          <w:bCs/>
          <w:sz w:val="24"/>
          <w:szCs w:val="24"/>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326BB" w:rsidRPr="006326BB" w:rsidRDefault="006326BB" w:rsidP="006326BB">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6326BB">
        <w:rPr>
          <w:rFonts w:ascii="Times New Roman" w:eastAsia="Times New Roman" w:hAnsi="Times New Roman" w:cs="Times New Roman"/>
          <w:bCs/>
          <w:sz w:val="24"/>
          <w:szCs w:val="24"/>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Законом Красноярского края от 29.10.2009 г. № 9 – 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6326BB" w:rsidRPr="006326BB" w:rsidRDefault="006326BB" w:rsidP="006326BB">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6326BB">
        <w:rPr>
          <w:rFonts w:ascii="Times New Roman" w:eastAsia="Times New Roman" w:hAnsi="Times New Roman" w:cs="Times New Roman"/>
          <w:bCs/>
          <w:sz w:val="24"/>
          <w:szCs w:val="24"/>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326BB" w:rsidRPr="006326BB" w:rsidRDefault="006326BB" w:rsidP="006326BB">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6326BB">
        <w:rPr>
          <w:rFonts w:ascii="Times New Roman" w:eastAsia="Times New Roman" w:hAnsi="Times New Roman" w:cs="Times New Roman"/>
          <w:bCs/>
          <w:sz w:val="24"/>
          <w:szCs w:val="24"/>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326BB" w:rsidRPr="006326BB" w:rsidRDefault="006326BB" w:rsidP="006326BB">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6326BB">
        <w:rPr>
          <w:rFonts w:ascii="Times New Roman" w:eastAsia="Times New Roman" w:hAnsi="Times New Roman" w:cs="Times New Roman"/>
          <w:bCs/>
          <w:sz w:val="24"/>
          <w:szCs w:val="24"/>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326BB" w:rsidRPr="006326BB" w:rsidRDefault="006326BB" w:rsidP="00632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326BB">
        <w:rPr>
          <w:rFonts w:ascii="Times New Roman" w:eastAsia="Times New Roman" w:hAnsi="Times New Roman" w:cs="Times New Roman"/>
          <w:sz w:val="24"/>
          <w:szCs w:val="24"/>
          <w:lang w:eastAsia="ru-RU"/>
        </w:rPr>
        <w:t xml:space="preserve">            </w:t>
      </w:r>
      <w:r w:rsidRPr="006326BB">
        <w:rPr>
          <w:rFonts w:ascii="Times New Roman" w:eastAsia="Times New Roman" w:hAnsi="Times New Roman" w:cs="Times New Roman"/>
          <w:bCs/>
          <w:sz w:val="24"/>
          <w:szCs w:val="24"/>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1.7. Специальная краевая выплата устанавливается в целях повышения уровня оплаты  труда  работников учреждения  и предоставляется ежемесячно по основному месту работы.</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w:t>
      </w:r>
      <w:r w:rsidRPr="006326BB">
        <w:rPr>
          <w:rFonts w:ascii="Times New Roman" w:eastAsia="Times New Roman" w:hAnsi="Times New Roman" w:cs="Times New Roman"/>
          <w:sz w:val="24"/>
          <w:szCs w:val="24"/>
          <w:lang w:eastAsia="ru-RU"/>
        </w:rPr>
        <w:lastRenderedPageBreak/>
        <w:t>выплаты исчисляется пропорционально отработанному времени.</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и его заместителю </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 2025 году увеличивается на размер, рассчитываемый по формуле:</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СКВув = Отп x Кув – Отп, (3)</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где:</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СКВув – размер увеличения специальной краевой выплаты, рассчитанный с учетом районного коэффициента, процентной надбавки </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Кув – коэффициент увеличения специальной краевой выплаты.</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Кув = (Зпф1 + ((СКВ2025 – СКВ2024) x Кмес x Крк) +</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Зпф2) / (Зпф1 + Зпф2), (4)</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где:</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Зпф1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в соответствии с нормативными правовыми актами Российской Федерации, </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за период до 1 января 2025 года;</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Зпф2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в соответствии с нормативными правовыми актами Российской Федерации, </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за период с 1 января 2025 года;</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СКВ2024 – размер специальной краевой выплаты с 1 января 2024 года;</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СКВ2025 – размер специальной краевой выплаты с 1 января 2025 года;</w:t>
      </w:r>
    </w:p>
    <w:p w:rsidR="006326BB" w:rsidRPr="006326BB" w:rsidRDefault="006326BB" w:rsidP="006326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326BB" w:rsidRPr="006326BB" w:rsidRDefault="006326BB" w:rsidP="006326B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VI. ВЫПЛАТЫ ПО ИТОГАМ РАБОТЫ</w:t>
      </w:r>
    </w:p>
    <w:p w:rsidR="006326BB" w:rsidRPr="006326BB" w:rsidRDefault="006326BB" w:rsidP="006326B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rPr>
        <w:lastRenderedPageBreak/>
        <w:t>1.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работников, подчиненных непосредственно руководителю;</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руководителей структурных подразделений учреждения, работников, подчиненных заместителям руководителей, - по представлению заместителей руководителя учреждения;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При осуществлении выплат по итогам работы учитывается выполнение следующих критериев:</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качество подготовки и проведения мероприятий, связанных с уставной деятельностью учреждения;</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качество подготовки и своевременность сдачи отчетности;</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непосредственное участие работника в выполнении важных работ, мероприятий.</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3. Выплаты по итогам работы за месяц устанавливаются в размере до 150% от оклада (должностного оклада), по итогам работы за квартал, год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Приложение N 1</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 видам, условиям,</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размеру и порядку выплат</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стимулирующего характера,</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 том числе критериям</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оценки результативности</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и качества труда работников</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муниципальных бюджетных </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и казенных учреждений культуры</w:t>
      </w: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КРИТЕРИИ</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ОЦЕНКИ РЕЗУЛЬТАТИВНОСТИ И КАЧЕСТВА ТРУДА</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ДЛЯ ОПРЕДЕЛЕНИЯ РАЗМЕРОВ ВЫПЛАТ ЗА ВАЖНОСТЬ ВЫПОЛНЯЕМОЙ</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РАБОТЫ, СТЕПЕНЬ САМОСТОЯТЕЛЬНОСТИ И ОТВЕТСТВЕННОСТИ</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ПРИ ВЫПОЛНЕНИИ ПОСТАВЛЕННЫХ ЗАДАЧ РАБОТНИКОВ МУНИЦИПАЛЬНЫХ БЮДЖЕТНЫХ УЧРЕЖДЕНИЙ КУЛЬТУРЫ</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w:t>
      </w:r>
    </w:p>
    <w:tbl>
      <w:tblPr>
        <w:tblW w:w="9300" w:type="dxa"/>
        <w:tblInd w:w="70" w:type="dxa"/>
        <w:tblLayout w:type="fixed"/>
        <w:tblCellMar>
          <w:left w:w="70" w:type="dxa"/>
          <w:right w:w="70" w:type="dxa"/>
        </w:tblCellMar>
        <w:tblLook w:val="0000" w:firstRow="0" w:lastRow="0" w:firstColumn="0" w:lastColumn="0" w:noHBand="0" w:noVBand="0"/>
      </w:tblPr>
      <w:tblGrid>
        <w:gridCol w:w="2600"/>
        <w:gridCol w:w="5000"/>
        <w:gridCol w:w="1700"/>
      </w:tblGrid>
      <w:tr w:rsidR="006326BB" w:rsidRPr="006326BB" w:rsidTr="006430BA">
        <w:tblPrEx>
          <w:tblCellMar>
            <w:top w:w="0" w:type="dxa"/>
            <w:bottom w:w="0" w:type="dxa"/>
          </w:tblCellMar>
        </w:tblPrEx>
        <w:trPr>
          <w:cantSplit/>
          <w:trHeight w:val="840"/>
        </w:trPr>
        <w:tc>
          <w:tcPr>
            <w:tcW w:w="26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Наименование     </w:t>
            </w:r>
            <w:r w:rsidRPr="006326BB">
              <w:rPr>
                <w:rFonts w:ascii="Times New Roman" w:eastAsia="Times New Roman" w:hAnsi="Times New Roman" w:cs="Times New Roman"/>
                <w:sz w:val="24"/>
                <w:szCs w:val="24"/>
                <w:lang w:eastAsia="ru-RU"/>
              </w:rPr>
              <w:br/>
              <w:t xml:space="preserve">критерия оценки   </w:t>
            </w:r>
            <w:r w:rsidRPr="006326BB">
              <w:rPr>
                <w:rFonts w:ascii="Times New Roman" w:eastAsia="Times New Roman" w:hAnsi="Times New Roman" w:cs="Times New Roman"/>
                <w:sz w:val="24"/>
                <w:szCs w:val="24"/>
                <w:lang w:eastAsia="ru-RU"/>
              </w:rPr>
              <w:br/>
              <w:t xml:space="preserve">результативности и  </w:t>
            </w:r>
            <w:r w:rsidRPr="006326BB">
              <w:rPr>
                <w:rFonts w:ascii="Times New Roman" w:eastAsia="Times New Roman" w:hAnsi="Times New Roman" w:cs="Times New Roman"/>
                <w:sz w:val="24"/>
                <w:szCs w:val="24"/>
                <w:lang w:eastAsia="ru-RU"/>
              </w:rPr>
              <w:br/>
              <w:t>качества труда</w:t>
            </w:r>
          </w:p>
        </w:tc>
        <w:tc>
          <w:tcPr>
            <w:tcW w:w="5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Содержание критерия оценки    </w:t>
            </w:r>
            <w:r w:rsidRPr="006326BB">
              <w:rPr>
                <w:rFonts w:ascii="Times New Roman" w:eastAsia="Times New Roman" w:hAnsi="Times New Roman" w:cs="Times New Roman"/>
                <w:sz w:val="24"/>
                <w:szCs w:val="24"/>
                <w:lang w:eastAsia="ru-RU"/>
              </w:rPr>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Оценка в баллах</w:t>
            </w:r>
          </w:p>
        </w:tc>
      </w:tr>
      <w:tr w:rsidR="006326BB" w:rsidRPr="006326BB" w:rsidTr="006430BA">
        <w:tblPrEx>
          <w:tblCellMar>
            <w:top w:w="0" w:type="dxa"/>
            <w:bottom w:w="0" w:type="dxa"/>
          </w:tblCellMar>
        </w:tblPrEx>
        <w:trPr>
          <w:cantSplit/>
          <w:trHeight w:val="392"/>
        </w:trPr>
        <w:tc>
          <w:tcPr>
            <w:tcW w:w="2600" w:type="dxa"/>
            <w:vMerge w:val="restart"/>
            <w:tcBorders>
              <w:top w:val="single" w:sz="6" w:space="0" w:color="auto"/>
              <w:left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Обеспечение закрепленного за     работником  направления деятельности учреждения (по       результатам работы   за отчетный год)     </w:t>
            </w:r>
          </w:p>
        </w:tc>
        <w:tc>
          <w:tcPr>
            <w:tcW w:w="5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инициация предложений, проектов,  направленных на улучшение качества услуг, предоставляемых учреждением населению         </w:t>
            </w:r>
          </w:p>
        </w:tc>
        <w:tc>
          <w:tcPr>
            <w:tcW w:w="1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10 - 20     </w:t>
            </w:r>
          </w:p>
        </w:tc>
      </w:tr>
      <w:tr w:rsidR="006326BB" w:rsidRPr="006326BB" w:rsidTr="006430BA">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привлечение экономических и       </w:t>
            </w:r>
            <w:r w:rsidRPr="006326BB">
              <w:rPr>
                <w:rFonts w:ascii="Times New Roman" w:eastAsia="Times New Roman" w:hAnsi="Times New Roman" w:cs="Times New Roman"/>
                <w:sz w:val="24"/>
                <w:szCs w:val="24"/>
                <w:lang w:eastAsia="ru-RU" w:bidi="ml"/>
              </w:rPr>
              <w:br/>
              <w:t xml:space="preserve">социальных партнеров для          </w:t>
            </w:r>
            <w:r w:rsidRPr="006326BB">
              <w:rPr>
                <w:rFonts w:ascii="Times New Roman" w:eastAsia="Times New Roman" w:hAnsi="Times New Roman" w:cs="Times New Roman"/>
                <w:sz w:val="24"/>
                <w:szCs w:val="24"/>
                <w:lang w:eastAsia="ru-RU" w:bidi="ml"/>
              </w:rPr>
              <w:br/>
              <w:t xml:space="preserve">реализации основных направлений   </w:t>
            </w:r>
            <w:r w:rsidRPr="006326BB">
              <w:rPr>
                <w:rFonts w:ascii="Times New Roman" w:eastAsia="Times New Roman" w:hAnsi="Times New Roman" w:cs="Times New Roman"/>
                <w:sz w:val="24"/>
                <w:szCs w:val="24"/>
                <w:lang w:eastAsia="ru-RU" w:bidi="ml"/>
              </w:rPr>
              <w:br/>
              <w:t xml:space="preserve">деятельности учреждения           </w:t>
            </w:r>
          </w:p>
        </w:tc>
        <w:tc>
          <w:tcPr>
            <w:tcW w:w="1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10 - 20     </w:t>
            </w:r>
          </w:p>
        </w:tc>
      </w:tr>
      <w:tr w:rsidR="006326BB" w:rsidRPr="006326BB" w:rsidTr="006430BA">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разработка и применение новых     </w:t>
            </w:r>
            <w:r w:rsidRPr="006326BB">
              <w:rPr>
                <w:rFonts w:ascii="Times New Roman" w:eastAsia="Times New Roman" w:hAnsi="Times New Roman" w:cs="Times New Roman"/>
                <w:sz w:val="24"/>
                <w:szCs w:val="24"/>
                <w:lang w:eastAsia="ru-RU" w:bidi="ml"/>
              </w:rPr>
              <w:br/>
              <w:t xml:space="preserve">технологий при решении            </w:t>
            </w:r>
            <w:r w:rsidRPr="006326BB">
              <w:rPr>
                <w:rFonts w:ascii="Times New Roman" w:eastAsia="Times New Roman" w:hAnsi="Times New Roman" w:cs="Times New Roman"/>
                <w:sz w:val="24"/>
                <w:szCs w:val="24"/>
                <w:lang w:eastAsia="ru-RU" w:bidi="ml"/>
              </w:rPr>
              <w:br/>
              <w:t xml:space="preserve">социокультурных задач, стоящих    </w:t>
            </w:r>
            <w:r w:rsidRPr="006326BB">
              <w:rPr>
                <w:rFonts w:ascii="Times New Roman" w:eastAsia="Times New Roman" w:hAnsi="Times New Roman" w:cs="Times New Roman"/>
                <w:sz w:val="24"/>
                <w:szCs w:val="24"/>
                <w:lang w:eastAsia="ru-RU" w:bidi="ml"/>
              </w:rPr>
              <w:br/>
              <w:t xml:space="preserve">перед учреждением                 </w:t>
            </w:r>
          </w:p>
        </w:tc>
        <w:tc>
          <w:tcPr>
            <w:tcW w:w="1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10 - 20     </w:t>
            </w:r>
          </w:p>
        </w:tc>
      </w:tr>
      <w:tr w:rsidR="006326BB" w:rsidRPr="006326BB" w:rsidTr="006430BA">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достижение конкретно измеримых    </w:t>
            </w:r>
            <w:r w:rsidRPr="006326BB">
              <w:rPr>
                <w:rFonts w:ascii="Times New Roman" w:eastAsia="Times New Roman" w:hAnsi="Times New Roman" w:cs="Times New Roman"/>
                <w:sz w:val="24"/>
                <w:szCs w:val="24"/>
                <w:lang w:eastAsia="ru-RU" w:bidi="ml"/>
              </w:rPr>
              <w:br/>
              <w:t xml:space="preserve">положительных результатов в       </w:t>
            </w:r>
            <w:r w:rsidRPr="006326BB">
              <w:rPr>
                <w:rFonts w:ascii="Times New Roman" w:eastAsia="Times New Roman" w:hAnsi="Times New Roman" w:cs="Times New Roman"/>
                <w:sz w:val="24"/>
                <w:szCs w:val="24"/>
                <w:lang w:eastAsia="ru-RU" w:bidi="ml"/>
              </w:rPr>
              <w:br/>
              <w:t xml:space="preserve">социокультурной деятельности      </w:t>
            </w:r>
            <w:r w:rsidRPr="006326BB">
              <w:rPr>
                <w:rFonts w:ascii="Times New Roman" w:eastAsia="Times New Roman" w:hAnsi="Times New Roman" w:cs="Times New Roman"/>
                <w:sz w:val="24"/>
                <w:szCs w:val="24"/>
                <w:lang w:eastAsia="ru-RU" w:bidi="ml"/>
              </w:rPr>
              <w:br/>
              <w:t xml:space="preserve">учреждения                        </w:t>
            </w:r>
          </w:p>
        </w:tc>
        <w:tc>
          <w:tcPr>
            <w:tcW w:w="1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10 - 20     </w:t>
            </w:r>
          </w:p>
        </w:tc>
      </w:tr>
      <w:tr w:rsidR="006326BB" w:rsidRPr="006326BB" w:rsidTr="006430BA">
        <w:tblPrEx>
          <w:tblCellMar>
            <w:top w:w="0" w:type="dxa"/>
            <w:bottom w:w="0" w:type="dxa"/>
          </w:tblCellMar>
        </w:tblPrEx>
        <w:trPr>
          <w:cantSplit/>
          <w:trHeight w:val="333"/>
        </w:trPr>
        <w:tc>
          <w:tcPr>
            <w:tcW w:w="2600" w:type="dxa"/>
            <w:vMerge/>
            <w:tcBorders>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превышение фактических показателей</w:t>
            </w:r>
            <w:r w:rsidRPr="006326BB">
              <w:rPr>
                <w:rFonts w:ascii="Times New Roman" w:eastAsia="Times New Roman" w:hAnsi="Times New Roman" w:cs="Times New Roman"/>
                <w:sz w:val="24"/>
                <w:szCs w:val="24"/>
                <w:lang w:eastAsia="ru-RU" w:bidi="ml"/>
              </w:rPr>
              <w:br/>
              <w:t xml:space="preserve">результативности деятельности     </w:t>
            </w:r>
            <w:r w:rsidRPr="006326BB">
              <w:rPr>
                <w:rFonts w:ascii="Times New Roman" w:eastAsia="Times New Roman" w:hAnsi="Times New Roman" w:cs="Times New Roman"/>
                <w:sz w:val="24"/>
                <w:szCs w:val="24"/>
                <w:lang w:eastAsia="ru-RU" w:bidi="ml"/>
              </w:rPr>
              <w:br/>
              <w:t xml:space="preserve">учреждения по сравнению с         </w:t>
            </w:r>
            <w:r w:rsidRPr="006326BB">
              <w:rPr>
                <w:rFonts w:ascii="Times New Roman" w:eastAsia="Times New Roman" w:hAnsi="Times New Roman" w:cs="Times New Roman"/>
                <w:sz w:val="24"/>
                <w:szCs w:val="24"/>
                <w:lang w:eastAsia="ru-RU" w:bidi="ml"/>
              </w:rPr>
              <w:br/>
              <w:t xml:space="preserve">запланированными                  </w:t>
            </w:r>
          </w:p>
        </w:tc>
        <w:tc>
          <w:tcPr>
            <w:tcW w:w="1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10 - 20     </w:t>
            </w:r>
          </w:p>
        </w:tc>
      </w:tr>
    </w:tbl>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Примечание. Содержание действующих критериев для установления выплаты за важность выполняемой работы, степень самостоятельности и ответственности при </w:t>
      </w:r>
      <w:r w:rsidRPr="006326BB">
        <w:rPr>
          <w:rFonts w:ascii="Times New Roman" w:eastAsia="Times New Roman" w:hAnsi="Times New Roman" w:cs="Times New Roman"/>
          <w:sz w:val="24"/>
          <w:szCs w:val="24"/>
          <w:lang w:eastAsia="ru-RU"/>
        </w:rPr>
        <w:lastRenderedPageBreak/>
        <w:t>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w:t>
      </w:r>
    </w:p>
    <w:p w:rsidR="006326BB" w:rsidRPr="006326BB" w:rsidRDefault="006326BB" w:rsidP="006326B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Приложение N 2</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 видам, условиям,</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размеру и порядку выплат</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стимулирующего характера,</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 том числе критериям</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оценки результативности</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и качества труда работников</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муниципальных бюджетных </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и казенных учреждений культуры</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КРИТЕРИИ</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ОЦЕНКИ РЕЗУЛЬТАТИВНОСТИ И КАЧЕСТВА ТРУДА</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ДЛЯ ОПРЕДЕЛЕНИЯ РАЗМЕРОВ ВЫПЛАТ ЗА ИНТЕНСИВНОСТЬ И ВЫСОКИЕ</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РЕЗУЛЬТАТЫ РАБОТЫ РАБОТНИКОВ МУНИЦИПАЛЬНЫХ БЮДЖЕТНЫХ УЧРЕЖДЕНИЙ КУЛЬТУРЫ</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00" w:type="dxa"/>
        <w:tblInd w:w="70" w:type="dxa"/>
        <w:tblLayout w:type="fixed"/>
        <w:tblCellMar>
          <w:left w:w="70" w:type="dxa"/>
          <w:right w:w="70" w:type="dxa"/>
        </w:tblCellMar>
        <w:tblLook w:val="0000" w:firstRow="0" w:lastRow="0" w:firstColumn="0" w:lastColumn="0" w:noHBand="0" w:noVBand="0"/>
      </w:tblPr>
      <w:tblGrid>
        <w:gridCol w:w="2600"/>
        <w:gridCol w:w="4700"/>
        <w:gridCol w:w="2000"/>
      </w:tblGrid>
      <w:tr w:rsidR="006326BB" w:rsidRPr="006326BB" w:rsidTr="006430BA">
        <w:tblPrEx>
          <w:tblCellMar>
            <w:top w:w="0" w:type="dxa"/>
            <w:bottom w:w="0" w:type="dxa"/>
          </w:tblCellMar>
        </w:tblPrEx>
        <w:trPr>
          <w:cantSplit/>
          <w:trHeight w:val="840"/>
        </w:trPr>
        <w:tc>
          <w:tcPr>
            <w:tcW w:w="26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Наименование     </w:t>
            </w:r>
            <w:r w:rsidRPr="006326BB">
              <w:rPr>
                <w:rFonts w:ascii="Times New Roman" w:eastAsia="Times New Roman" w:hAnsi="Times New Roman" w:cs="Times New Roman"/>
                <w:sz w:val="24"/>
                <w:szCs w:val="24"/>
                <w:lang w:eastAsia="ru-RU"/>
              </w:rPr>
              <w:br/>
              <w:t xml:space="preserve">критерия оценки   </w:t>
            </w:r>
            <w:r w:rsidRPr="006326BB">
              <w:rPr>
                <w:rFonts w:ascii="Times New Roman" w:eastAsia="Times New Roman" w:hAnsi="Times New Roman" w:cs="Times New Roman"/>
                <w:sz w:val="24"/>
                <w:szCs w:val="24"/>
                <w:lang w:eastAsia="ru-RU"/>
              </w:rPr>
              <w:br/>
              <w:t xml:space="preserve">результативности и  </w:t>
            </w:r>
            <w:r w:rsidRPr="006326BB">
              <w:rPr>
                <w:rFonts w:ascii="Times New Roman" w:eastAsia="Times New Roman" w:hAnsi="Times New Roman" w:cs="Times New Roman"/>
                <w:sz w:val="24"/>
                <w:szCs w:val="24"/>
                <w:lang w:eastAsia="ru-RU"/>
              </w:rPr>
              <w:br/>
              <w:t>качества труда</w:t>
            </w:r>
          </w:p>
        </w:tc>
        <w:tc>
          <w:tcPr>
            <w:tcW w:w="4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Содержание критерия оценки    </w:t>
            </w:r>
            <w:r w:rsidRPr="006326BB">
              <w:rPr>
                <w:rFonts w:ascii="Times New Roman" w:eastAsia="Times New Roman" w:hAnsi="Times New Roman" w:cs="Times New Roman"/>
                <w:sz w:val="24"/>
                <w:szCs w:val="24"/>
                <w:lang w:eastAsia="ru-RU"/>
              </w:rPr>
              <w:br/>
              <w:t>результативности и качества труда</w:t>
            </w:r>
          </w:p>
        </w:tc>
        <w:tc>
          <w:tcPr>
            <w:tcW w:w="2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Оценка в баллах</w:t>
            </w:r>
          </w:p>
        </w:tc>
      </w:tr>
      <w:tr w:rsidR="006326BB" w:rsidRPr="006326BB" w:rsidTr="006430BA">
        <w:tblPrEx>
          <w:tblCellMar>
            <w:top w:w="0" w:type="dxa"/>
            <w:bottom w:w="0" w:type="dxa"/>
          </w:tblCellMar>
        </w:tblPrEx>
        <w:trPr>
          <w:cantSplit/>
          <w:trHeight w:val="392"/>
        </w:trPr>
        <w:tc>
          <w:tcPr>
            <w:tcW w:w="2600" w:type="dxa"/>
            <w:vMerge w:val="restart"/>
            <w:tcBorders>
              <w:top w:val="single" w:sz="6" w:space="0" w:color="auto"/>
              <w:left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Интенсивность труда    </w:t>
            </w:r>
            <w:r w:rsidRPr="006326BB">
              <w:rPr>
                <w:rFonts w:ascii="Times New Roman" w:eastAsia="Times New Roman" w:hAnsi="Times New Roman" w:cs="Times New Roman"/>
                <w:sz w:val="24"/>
                <w:szCs w:val="24"/>
                <w:lang w:eastAsia="ru-RU"/>
              </w:rPr>
              <w:br/>
              <w:t xml:space="preserve">(по итогам предыдущего </w:t>
            </w:r>
            <w:r w:rsidRPr="006326BB">
              <w:rPr>
                <w:rFonts w:ascii="Times New Roman" w:eastAsia="Times New Roman" w:hAnsi="Times New Roman" w:cs="Times New Roman"/>
                <w:sz w:val="24"/>
                <w:szCs w:val="24"/>
                <w:lang w:eastAsia="ru-RU"/>
              </w:rPr>
              <w:br/>
              <w:t xml:space="preserve">квартала)              </w:t>
            </w:r>
          </w:p>
        </w:tc>
        <w:tc>
          <w:tcPr>
            <w:tcW w:w="4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Внесение предложений по         </w:t>
            </w:r>
            <w:r w:rsidRPr="006326BB">
              <w:rPr>
                <w:rFonts w:ascii="Times New Roman" w:eastAsia="Times New Roman" w:hAnsi="Times New Roman" w:cs="Times New Roman"/>
                <w:sz w:val="24"/>
                <w:szCs w:val="24"/>
                <w:lang w:eastAsia="ru-RU" w:bidi="ml"/>
              </w:rPr>
              <w:br/>
              <w:t xml:space="preserve">совершенствованию               </w:t>
            </w:r>
            <w:r w:rsidRPr="006326BB">
              <w:rPr>
                <w:rFonts w:ascii="Times New Roman" w:eastAsia="Times New Roman" w:hAnsi="Times New Roman" w:cs="Times New Roman"/>
                <w:sz w:val="24"/>
                <w:szCs w:val="24"/>
                <w:lang w:eastAsia="ru-RU" w:bidi="ml"/>
              </w:rPr>
              <w:br/>
              <w:t xml:space="preserve">профессиональной деятельности и </w:t>
            </w:r>
            <w:r w:rsidRPr="006326BB">
              <w:rPr>
                <w:rFonts w:ascii="Times New Roman" w:eastAsia="Times New Roman" w:hAnsi="Times New Roman" w:cs="Times New Roman"/>
                <w:sz w:val="24"/>
                <w:szCs w:val="24"/>
                <w:lang w:eastAsia="ru-RU" w:bidi="ml"/>
              </w:rPr>
              <w:br/>
              <w:t xml:space="preserve">их внедрение                    </w:t>
            </w:r>
          </w:p>
        </w:tc>
        <w:tc>
          <w:tcPr>
            <w:tcW w:w="2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10 - 20</w:t>
            </w:r>
          </w:p>
        </w:tc>
      </w:tr>
      <w:tr w:rsidR="006326BB" w:rsidRPr="006326BB" w:rsidTr="006430BA">
        <w:tblPrEx>
          <w:tblCellMar>
            <w:top w:w="0" w:type="dxa"/>
            <w:bottom w:w="0" w:type="dxa"/>
          </w:tblCellMar>
        </w:tblPrEx>
        <w:trPr>
          <w:cantSplit/>
          <w:trHeight w:val="392"/>
        </w:trPr>
        <w:tc>
          <w:tcPr>
            <w:tcW w:w="2600" w:type="dxa"/>
            <w:vMerge/>
            <w:tcBorders>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Выполнение большего объема      </w:t>
            </w:r>
            <w:r w:rsidRPr="006326BB">
              <w:rPr>
                <w:rFonts w:ascii="Times New Roman" w:eastAsia="Times New Roman" w:hAnsi="Times New Roman" w:cs="Times New Roman"/>
                <w:sz w:val="24"/>
                <w:szCs w:val="24"/>
                <w:lang w:eastAsia="ru-RU" w:bidi="ml"/>
              </w:rPr>
              <w:br/>
              <w:t>работы с использованием меньшего</w:t>
            </w:r>
            <w:r w:rsidRPr="006326BB">
              <w:rPr>
                <w:rFonts w:ascii="Times New Roman" w:eastAsia="Times New Roman" w:hAnsi="Times New Roman" w:cs="Times New Roman"/>
                <w:sz w:val="24"/>
                <w:szCs w:val="24"/>
                <w:lang w:eastAsia="ru-RU" w:bidi="ml"/>
              </w:rPr>
              <w:br/>
              <w:t xml:space="preserve">количества ресурсов             </w:t>
            </w:r>
            <w:r w:rsidRPr="006326BB">
              <w:rPr>
                <w:rFonts w:ascii="Times New Roman" w:eastAsia="Times New Roman" w:hAnsi="Times New Roman" w:cs="Times New Roman"/>
                <w:sz w:val="24"/>
                <w:szCs w:val="24"/>
                <w:lang w:eastAsia="ru-RU" w:bidi="ml"/>
              </w:rPr>
              <w:br/>
              <w:t xml:space="preserve">(материальных, трудовых,        </w:t>
            </w:r>
            <w:r w:rsidRPr="006326BB">
              <w:rPr>
                <w:rFonts w:ascii="Times New Roman" w:eastAsia="Times New Roman" w:hAnsi="Times New Roman" w:cs="Times New Roman"/>
                <w:sz w:val="24"/>
                <w:szCs w:val="24"/>
                <w:lang w:eastAsia="ru-RU" w:bidi="ml"/>
              </w:rPr>
              <w:br/>
              <w:t xml:space="preserve">временных)                      </w:t>
            </w:r>
          </w:p>
        </w:tc>
        <w:tc>
          <w:tcPr>
            <w:tcW w:w="2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p w:rsidR="006326BB" w:rsidRPr="006326BB" w:rsidRDefault="006326BB" w:rsidP="006326BB">
            <w:pPr>
              <w:spacing w:after="0" w:line="240" w:lineRule="auto"/>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10-30</w:t>
            </w:r>
          </w:p>
        </w:tc>
      </w:tr>
      <w:tr w:rsidR="006326BB" w:rsidRPr="006326BB" w:rsidTr="006430BA">
        <w:tblPrEx>
          <w:tblCellMar>
            <w:top w:w="0" w:type="dxa"/>
            <w:bottom w:w="0" w:type="dxa"/>
          </w:tblCellMar>
        </w:tblPrEx>
        <w:trPr>
          <w:cantSplit/>
          <w:trHeight w:val="333"/>
        </w:trPr>
        <w:tc>
          <w:tcPr>
            <w:tcW w:w="2600" w:type="dxa"/>
            <w:vMerge w:val="restart"/>
            <w:tcBorders>
              <w:top w:val="single" w:sz="6" w:space="0" w:color="auto"/>
              <w:left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Высокие результаты     </w:t>
            </w:r>
            <w:r w:rsidRPr="006326BB">
              <w:rPr>
                <w:rFonts w:ascii="Times New Roman" w:eastAsia="Times New Roman" w:hAnsi="Times New Roman" w:cs="Times New Roman"/>
                <w:sz w:val="24"/>
                <w:szCs w:val="24"/>
                <w:lang w:eastAsia="ru-RU"/>
              </w:rPr>
              <w:br/>
              <w:t xml:space="preserve">работы (по итогам      </w:t>
            </w:r>
            <w:r w:rsidRPr="006326BB">
              <w:rPr>
                <w:rFonts w:ascii="Times New Roman" w:eastAsia="Times New Roman" w:hAnsi="Times New Roman" w:cs="Times New Roman"/>
                <w:sz w:val="24"/>
                <w:szCs w:val="24"/>
                <w:lang w:eastAsia="ru-RU"/>
              </w:rPr>
              <w:br/>
              <w:t xml:space="preserve">предыдущего квартала)  </w:t>
            </w:r>
          </w:p>
        </w:tc>
        <w:tc>
          <w:tcPr>
            <w:tcW w:w="4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Применение в работе достижений  </w:t>
            </w:r>
            <w:r w:rsidRPr="006326BB">
              <w:rPr>
                <w:rFonts w:ascii="Times New Roman" w:eastAsia="Times New Roman" w:hAnsi="Times New Roman" w:cs="Times New Roman"/>
                <w:sz w:val="24"/>
                <w:szCs w:val="24"/>
                <w:lang w:eastAsia="ru-RU" w:bidi="ml"/>
              </w:rPr>
              <w:br/>
              <w:t xml:space="preserve">науки и передовых методов       </w:t>
            </w:r>
            <w:r w:rsidRPr="006326BB">
              <w:rPr>
                <w:rFonts w:ascii="Times New Roman" w:eastAsia="Times New Roman" w:hAnsi="Times New Roman" w:cs="Times New Roman"/>
                <w:sz w:val="24"/>
                <w:szCs w:val="24"/>
                <w:lang w:eastAsia="ru-RU" w:bidi="ml"/>
              </w:rPr>
              <w:br/>
              <w:t xml:space="preserve">работы                          </w:t>
            </w:r>
          </w:p>
        </w:tc>
        <w:tc>
          <w:tcPr>
            <w:tcW w:w="2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p w:rsidR="006326BB" w:rsidRPr="006326BB" w:rsidRDefault="006326BB" w:rsidP="006326BB">
            <w:pPr>
              <w:spacing w:after="0" w:line="240" w:lineRule="auto"/>
              <w:ind w:firstLine="708"/>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10-30</w:t>
            </w:r>
          </w:p>
        </w:tc>
      </w:tr>
      <w:tr w:rsidR="006326BB" w:rsidRPr="006326BB" w:rsidTr="006430BA">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Участие в организации и         </w:t>
            </w:r>
            <w:r w:rsidRPr="006326BB">
              <w:rPr>
                <w:rFonts w:ascii="Times New Roman" w:eastAsia="Times New Roman" w:hAnsi="Times New Roman" w:cs="Times New Roman"/>
                <w:sz w:val="24"/>
                <w:szCs w:val="24"/>
                <w:lang w:eastAsia="ru-RU" w:bidi="ml"/>
              </w:rPr>
              <w:br/>
              <w:t xml:space="preserve">проведении мероприятий,         </w:t>
            </w:r>
            <w:r w:rsidRPr="006326BB">
              <w:rPr>
                <w:rFonts w:ascii="Times New Roman" w:eastAsia="Times New Roman" w:hAnsi="Times New Roman" w:cs="Times New Roman"/>
                <w:sz w:val="24"/>
                <w:szCs w:val="24"/>
                <w:lang w:eastAsia="ru-RU" w:bidi="ml"/>
              </w:rPr>
              <w:br/>
              <w:t xml:space="preserve">направленных на повышение       </w:t>
            </w:r>
            <w:r w:rsidRPr="006326BB">
              <w:rPr>
                <w:rFonts w:ascii="Times New Roman" w:eastAsia="Times New Roman" w:hAnsi="Times New Roman" w:cs="Times New Roman"/>
                <w:sz w:val="24"/>
                <w:szCs w:val="24"/>
                <w:lang w:eastAsia="ru-RU" w:bidi="ml"/>
              </w:rPr>
              <w:br/>
              <w:t xml:space="preserve">имиджа учреждения               </w:t>
            </w:r>
          </w:p>
        </w:tc>
        <w:tc>
          <w:tcPr>
            <w:tcW w:w="2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p w:rsidR="006326BB" w:rsidRPr="006326BB" w:rsidRDefault="006326BB" w:rsidP="006326BB">
            <w:pPr>
              <w:spacing w:after="0" w:line="240" w:lineRule="auto"/>
              <w:ind w:firstLine="708"/>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blPrEx>
          <w:tblCellMar>
            <w:top w:w="0" w:type="dxa"/>
            <w:bottom w:w="0" w:type="dxa"/>
          </w:tblCellMar>
        </w:tblPrEx>
        <w:trPr>
          <w:cantSplit/>
          <w:trHeight w:val="333"/>
        </w:trPr>
        <w:tc>
          <w:tcPr>
            <w:tcW w:w="2600" w:type="dxa"/>
            <w:vMerge/>
            <w:tcBorders>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N w:val="0"/>
              <w:adjustRightInd w:val="0"/>
              <w:spacing w:after="0" w:line="240" w:lineRule="auto"/>
              <w:rPr>
                <w:rFonts w:ascii="Times New Roman" w:eastAsia="Times New Roman" w:hAnsi="Times New Roman" w:cs="Times New Roman"/>
                <w:sz w:val="24"/>
                <w:szCs w:val="24"/>
                <w:lang w:eastAsia="ru-RU" w:bidi="ml"/>
              </w:rPr>
            </w:pPr>
            <w:r w:rsidRPr="006326BB">
              <w:rPr>
                <w:rFonts w:ascii="Times New Roman" w:eastAsia="Times New Roman" w:hAnsi="Times New Roman" w:cs="Times New Roman"/>
                <w:sz w:val="24"/>
                <w:szCs w:val="24"/>
                <w:lang w:eastAsia="ru-RU" w:bidi="ml"/>
              </w:rPr>
              <w:t xml:space="preserve">Непосредственное участие в      </w:t>
            </w:r>
            <w:r w:rsidRPr="006326BB">
              <w:rPr>
                <w:rFonts w:ascii="Times New Roman" w:eastAsia="Times New Roman" w:hAnsi="Times New Roman" w:cs="Times New Roman"/>
                <w:sz w:val="24"/>
                <w:szCs w:val="24"/>
                <w:lang w:eastAsia="ru-RU" w:bidi="ml"/>
              </w:rPr>
              <w:br/>
              <w:t xml:space="preserve">реализации проектов, программ   </w:t>
            </w:r>
          </w:p>
        </w:tc>
        <w:tc>
          <w:tcPr>
            <w:tcW w:w="2000" w:type="dxa"/>
            <w:tcBorders>
              <w:top w:val="single" w:sz="6" w:space="0" w:color="auto"/>
              <w:left w:val="single" w:sz="6" w:space="0" w:color="auto"/>
              <w:bottom w:val="single" w:sz="6" w:space="0" w:color="auto"/>
              <w:right w:val="single" w:sz="6" w:space="0" w:color="auto"/>
            </w:tcBorders>
          </w:tcPr>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10 - 20</w:t>
            </w:r>
          </w:p>
        </w:tc>
      </w:tr>
    </w:tbl>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Примечание.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w:t>
      </w: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right"/>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Приложение N 3</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 видам, условиям,</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размеру и порядку выплат</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стимулирующего характера,</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 том числе критериям</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оценки результативности</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и качества труда работников</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муниципальных бюджетных </w:t>
      </w:r>
    </w:p>
    <w:p w:rsidR="006326BB" w:rsidRPr="006326BB" w:rsidRDefault="006326BB" w:rsidP="006326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и казенных учреждений культуры </w:t>
      </w:r>
    </w:p>
    <w:p w:rsidR="006326BB" w:rsidRPr="006326BB" w:rsidRDefault="006326BB" w:rsidP="006326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КРИТЕРИИ</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ОЦЕНКИ РЕЗУЛЬТАТИВНОСТИ И КАЧЕСТВА ТРУДА</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ДЛЯ ОПРЕДЕЛЕНИЯ РАЗМЕРОВ ВЫПЛАТ ЗА КАЧЕСТВО ВЫПОЛНЯЕМЫХ</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РАБОТ РАБОТНИКОВ МУНИЦИПАЛЬНЫХ БЮДЖЕТНЫХ  УЧРЕЖДЕНИЙ КУЛЬТУРЫ</w:t>
      </w: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067"/>
        <w:gridCol w:w="3685"/>
        <w:gridCol w:w="1280"/>
      </w:tblGrid>
      <w:tr w:rsidR="006326BB" w:rsidRPr="006326BB" w:rsidTr="006430BA">
        <w:trPr>
          <w:trHeight w:val="1398"/>
        </w:trPr>
        <w:tc>
          <w:tcPr>
            <w:tcW w:w="2328" w:type="dxa"/>
            <w:vAlign w:val="center"/>
          </w:tcPr>
          <w:p w:rsidR="006326BB" w:rsidRPr="006326BB" w:rsidRDefault="006326BB" w:rsidP="006326BB">
            <w:pPr>
              <w:spacing w:after="0" w:line="240" w:lineRule="auto"/>
              <w:jc w:val="center"/>
              <w:rPr>
                <w:rFonts w:ascii="Times New Roman" w:eastAsia="Times New Roman" w:hAnsi="Times New Roman" w:cs="Times New Roman"/>
                <w:spacing w:val="-2"/>
                <w:sz w:val="24"/>
                <w:szCs w:val="24"/>
                <w:lang w:eastAsia="ru-RU"/>
              </w:rPr>
            </w:pPr>
            <w:r w:rsidRPr="006326BB">
              <w:rPr>
                <w:rFonts w:ascii="Times New Roman" w:eastAsia="Times New Roman" w:hAnsi="Times New Roman" w:cs="Times New Roman"/>
                <w:spacing w:val="-2"/>
                <w:sz w:val="24"/>
                <w:szCs w:val="24"/>
                <w:lang w:eastAsia="ru-RU"/>
              </w:rPr>
              <w:t>Должность</w:t>
            </w:r>
          </w:p>
        </w:tc>
        <w:tc>
          <w:tcPr>
            <w:tcW w:w="2067" w:type="dxa"/>
            <w:vAlign w:val="center"/>
          </w:tcPr>
          <w:p w:rsidR="006326BB" w:rsidRPr="006326BB" w:rsidRDefault="006326BB" w:rsidP="006326BB">
            <w:pPr>
              <w:spacing w:after="0" w:line="240" w:lineRule="auto"/>
              <w:jc w:val="center"/>
              <w:rPr>
                <w:rFonts w:ascii="Times New Roman" w:eastAsia="Times New Roman" w:hAnsi="Times New Roman" w:cs="Times New Roman"/>
                <w:spacing w:val="-2"/>
                <w:sz w:val="24"/>
                <w:szCs w:val="24"/>
                <w:lang w:eastAsia="ru-RU"/>
              </w:rPr>
            </w:pPr>
            <w:r w:rsidRPr="006326BB">
              <w:rPr>
                <w:rFonts w:ascii="Times New Roman" w:eastAsia="Times New Roman" w:hAnsi="Times New Roman" w:cs="Times New Roman"/>
                <w:sz w:val="24"/>
                <w:szCs w:val="24"/>
                <w:lang w:eastAsia="ru-RU"/>
              </w:rPr>
              <w:t>Наименование критерия оценки качества выполняемых работ</w:t>
            </w:r>
          </w:p>
        </w:tc>
        <w:tc>
          <w:tcPr>
            <w:tcW w:w="3685" w:type="dxa"/>
            <w:vAlign w:val="center"/>
          </w:tcPr>
          <w:p w:rsidR="006326BB" w:rsidRPr="006326BB" w:rsidRDefault="006326BB" w:rsidP="006326BB">
            <w:pPr>
              <w:spacing w:after="0" w:line="240" w:lineRule="auto"/>
              <w:jc w:val="center"/>
              <w:rPr>
                <w:rFonts w:ascii="Times New Roman" w:eastAsia="Times New Roman" w:hAnsi="Times New Roman" w:cs="Times New Roman"/>
                <w:spacing w:val="-2"/>
                <w:sz w:val="24"/>
                <w:szCs w:val="24"/>
                <w:lang w:eastAsia="ru-RU"/>
              </w:rPr>
            </w:pPr>
            <w:r w:rsidRPr="006326BB">
              <w:rPr>
                <w:rFonts w:ascii="Times New Roman" w:eastAsia="Times New Roman" w:hAnsi="Times New Roman" w:cs="Times New Roman"/>
                <w:spacing w:val="-2"/>
                <w:sz w:val="24"/>
                <w:szCs w:val="24"/>
                <w:lang w:eastAsia="ru-RU"/>
              </w:rPr>
              <w:t>Содержание критерия оценки качества выполняемых работ</w:t>
            </w:r>
          </w:p>
        </w:tc>
        <w:tc>
          <w:tcPr>
            <w:tcW w:w="1280" w:type="dxa"/>
            <w:vAlign w:val="center"/>
          </w:tcPr>
          <w:p w:rsidR="006326BB" w:rsidRPr="006326BB" w:rsidRDefault="006326BB" w:rsidP="006326BB">
            <w:pPr>
              <w:spacing w:after="0" w:line="235" w:lineRule="auto"/>
              <w:jc w:val="center"/>
              <w:rPr>
                <w:rFonts w:ascii="Times New Roman" w:eastAsia="Times New Roman" w:hAnsi="Times New Roman" w:cs="Times New Roman"/>
                <w:spacing w:val="-2"/>
                <w:sz w:val="24"/>
                <w:szCs w:val="24"/>
                <w:lang w:eastAsia="ru-RU"/>
              </w:rPr>
            </w:pPr>
            <w:r w:rsidRPr="006326BB">
              <w:rPr>
                <w:rFonts w:ascii="Times New Roman" w:eastAsia="Times New Roman" w:hAnsi="Times New Roman" w:cs="Times New Roman"/>
                <w:spacing w:val="-2"/>
                <w:sz w:val="24"/>
                <w:szCs w:val="24"/>
                <w:lang w:eastAsia="ru-RU"/>
              </w:rPr>
              <w:t>Оценка в баллах</w:t>
            </w:r>
          </w:p>
        </w:tc>
      </w:tr>
      <w:tr w:rsidR="006326BB" w:rsidRPr="006326BB" w:rsidTr="006430BA">
        <w:tc>
          <w:tcPr>
            <w:tcW w:w="2328" w:type="dxa"/>
            <w:vMerge w:val="restart"/>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Руководитель (заместитель руководителя) структурного подразделения, филиала</w:t>
            </w:r>
          </w:p>
        </w:tc>
        <w:tc>
          <w:tcPr>
            <w:tcW w:w="2067" w:type="dxa"/>
            <w:vMerge w:val="restart"/>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стабильная деятельность подразделения, филиала</w:t>
            </w:r>
            <w:r w:rsidRPr="006326BB">
              <w:rPr>
                <w:rFonts w:ascii="Times New Roman" w:eastAsia="Times New Roman" w:hAnsi="Times New Roman" w:cs="Times New Roman"/>
                <w:spacing w:val="-2"/>
                <w:sz w:val="24"/>
                <w:szCs w:val="24"/>
                <w:lang w:eastAsia="ru-RU"/>
              </w:rPr>
              <w:t xml:space="preserve"> (по итогам предыдущего квартала)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своевременное выполнение  плана работы  структурного подразделения, филиала</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отсутствие претензий к деятельности структурного подразделения, филиала со стороны администрации учреждения</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pacing w:val="-2"/>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pacing w:val="-2"/>
                <w:sz w:val="24"/>
                <w:szCs w:val="24"/>
                <w:lang w:eastAsia="ru-RU"/>
              </w:rPr>
            </w:pPr>
            <w:r w:rsidRPr="006326BB">
              <w:rPr>
                <w:rFonts w:ascii="Times New Roman" w:eastAsia="Times New Roman" w:hAnsi="Times New Roman" w:cs="Times New Roman"/>
                <w:spacing w:val="-2"/>
                <w:sz w:val="24"/>
                <w:szCs w:val="24"/>
                <w:lang w:eastAsia="ru-RU"/>
              </w:rPr>
              <w:t>повышение эффективности использования ресурсов учреждения</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7,5-15</w:t>
            </w:r>
          </w:p>
        </w:tc>
      </w:tr>
      <w:tr w:rsidR="006326BB" w:rsidRPr="006326BB" w:rsidTr="006430BA">
        <w:tc>
          <w:tcPr>
            <w:tcW w:w="2328" w:type="dxa"/>
            <w:vMerge w:val="restart"/>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Специалисты</w:t>
            </w:r>
          </w:p>
        </w:tc>
        <w:tc>
          <w:tcPr>
            <w:tcW w:w="2067" w:type="dxa"/>
            <w:vMerge w:val="restart"/>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стабильное выполнение функциональных обязанностей </w:t>
            </w:r>
            <w:r w:rsidRPr="006326BB">
              <w:rPr>
                <w:rFonts w:ascii="Times New Roman" w:eastAsia="Times New Roman" w:hAnsi="Times New Roman" w:cs="Times New Roman"/>
                <w:spacing w:val="-2"/>
                <w:sz w:val="24"/>
                <w:szCs w:val="24"/>
                <w:lang w:eastAsia="ru-RU"/>
              </w:rPr>
              <w:t>(по итогам предыдущего квартала)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pacing w:val="-2"/>
                <w:sz w:val="24"/>
                <w:szCs w:val="24"/>
                <w:lang w:eastAsia="ru-RU"/>
              </w:rPr>
              <w:t>своевременное,  полное и достоверное  представление отчетности</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10-20</w:t>
            </w:r>
          </w:p>
        </w:tc>
      </w:tr>
      <w:tr w:rsidR="006326BB" w:rsidRPr="006326BB" w:rsidTr="006430BA">
        <w:trPr>
          <w:trHeight w:val="200"/>
        </w:trPr>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достижение установленных показателей результатов труда </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отсутствие замечаний специалисту со стороны администрации учреждения</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7,5-15</w:t>
            </w:r>
          </w:p>
        </w:tc>
      </w:tr>
      <w:tr w:rsidR="006326BB" w:rsidRPr="006326BB" w:rsidTr="006430BA">
        <w:tc>
          <w:tcPr>
            <w:tcW w:w="2328" w:type="dxa"/>
            <w:vMerge w:val="restart"/>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Технические исполнители</w:t>
            </w:r>
          </w:p>
        </w:tc>
        <w:tc>
          <w:tcPr>
            <w:tcW w:w="2067" w:type="dxa"/>
            <w:vMerge w:val="restart"/>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качественное выполнение функций по обеспечению деятельности учреждения </w:t>
            </w:r>
            <w:r w:rsidRPr="006326BB">
              <w:rPr>
                <w:rFonts w:ascii="Times New Roman" w:eastAsia="Times New Roman" w:hAnsi="Times New Roman" w:cs="Times New Roman"/>
                <w:spacing w:val="-2"/>
                <w:sz w:val="24"/>
                <w:szCs w:val="24"/>
                <w:lang w:eastAsia="ru-RU"/>
              </w:rPr>
              <w:t xml:space="preserve">(по </w:t>
            </w:r>
            <w:r w:rsidRPr="006326BB">
              <w:rPr>
                <w:rFonts w:ascii="Times New Roman" w:eastAsia="Times New Roman" w:hAnsi="Times New Roman" w:cs="Times New Roman"/>
                <w:spacing w:val="-2"/>
                <w:sz w:val="24"/>
                <w:szCs w:val="24"/>
                <w:lang w:eastAsia="ru-RU"/>
              </w:rPr>
              <w:lastRenderedPageBreak/>
              <w:t>итогам предыдущего квартала)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lastRenderedPageBreak/>
              <w:t>соответствие обслуживаемого объекта нормативным требованиям</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отсутствие замечаний работнику со стороны администрации учреждения</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val="restart"/>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lastRenderedPageBreak/>
              <w:t>Рабочие и младший обслуживающий персонал</w:t>
            </w:r>
          </w:p>
        </w:tc>
        <w:tc>
          <w:tcPr>
            <w:tcW w:w="2067" w:type="dxa"/>
            <w:vMerge w:val="restart"/>
          </w:tcPr>
          <w:p w:rsidR="006326BB" w:rsidRPr="006326BB" w:rsidRDefault="006326BB" w:rsidP="006326BB">
            <w:pPr>
              <w:spacing w:after="0" w:line="240" w:lineRule="auto"/>
              <w:rPr>
                <w:rFonts w:ascii="Times New Roman" w:eastAsia="Times New Roman" w:hAnsi="Times New Roman" w:cs="Times New Roman"/>
                <w:spacing w:val="-2"/>
                <w:sz w:val="24"/>
                <w:szCs w:val="24"/>
                <w:lang w:eastAsia="ru-RU"/>
              </w:rPr>
            </w:pPr>
            <w:r w:rsidRPr="006326BB">
              <w:rPr>
                <w:rFonts w:ascii="Times New Roman" w:eastAsia="Times New Roman" w:hAnsi="Times New Roman" w:cs="Times New Roman"/>
                <w:sz w:val="24"/>
                <w:szCs w:val="24"/>
                <w:lang w:eastAsia="ru-RU"/>
              </w:rPr>
              <w:t xml:space="preserve">качественное выполнение функций по содержанию обслуживаемого объекта </w:t>
            </w:r>
            <w:r w:rsidRPr="006326BB">
              <w:rPr>
                <w:rFonts w:ascii="Times New Roman" w:eastAsia="Times New Roman" w:hAnsi="Times New Roman" w:cs="Times New Roman"/>
                <w:spacing w:val="-2"/>
                <w:sz w:val="24"/>
                <w:szCs w:val="24"/>
                <w:lang w:eastAsia="ru-RU"/>
              </w:rPr>
              <w:t>(по итогам предыдущего квартала)</w:t>
            </w:r>
          </w:p>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своевременное исполнение должностных обязанностей для обеспечения бесперебойного производственного и творческого процесса</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отсутствие замечаний работнику со стороны администрации учреждения</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val="restart"/>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Главный библиотекарь  (библиограф)</w:t>
            </w:r>
          </w:p>
        </w:tc>
        <w:tc>
          <w:tcPr>
            <w:tcW w:w="2067" w:type="dxa"/>
            <w:vMerge w:val="restart"/>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стабильное выполнение функциональных обязанностей </w:t>
            </w:r>
            <w:r w:rsidRPr="006326BB">
              <w:rPr>
                <w:rFonts w:ascii="Times New Roman" w:eastAsia="Times New Roman" w:hAnsi="Times New Roman" w:cs="Times New Roman"/>
                <w:spacing w:val="-2"/>
                <w:sz w:val="24"/>
                <w:szCs w:val="24"/>
                <w:lang w:eastAsia="ru-RU"/>
              </w:rPr>
              <w:t>(по итогам предыдущего квартала)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Разработка,внедрение применение инновационных</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разработка программ, планов, положений и других документов для информационной и библиографической деятельности (по результатам отчетов)</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val="restart"/>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Библиотекарь (библиограф)</w:t>
            </w:r>
          </w:p>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качество и эффективность библиотечных процессов по своему направлению деятельности (по итогам предыдущего квартала)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достижение установленных показателей результатов труда</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внедрение разнообразных, привлекательных форм массовой  работы  (по итогам предыдущего года)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внедрение инновационных форм и методов работы с читателями (мин. 1 форма в год)</w:t>
            </w:r>
          </w:p>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качественное выполнение информационно-библиографичес-ких запросов с использованием различных типов источников (по итогам предыдущего квартала)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использование не менее 3 типов источников при выполнении информационно-библиографических запросов </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r w:rsidR="006326BB" w:rsidRPr="006326BB" w:rsidTr="006430BA">
        <w:tc>
          <w:tcPr>
            <w:tcW w:w="2328" w:type="dxa"/>
            <w:vMerge w:val="restart"/>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Художественный  персонал клубного </w:t>
            </w:r>
            <w:r w:rsidRPr="006326BB">
              <w:rPr>
                <w:rFonts w:ascii="Times New Roman" w:eastAsia="Times New Roman" w:hAnsi="Times New Roman" w:cs="Times New Roman"/>
                <w:sz w:val="24"/>
                <w:szCs w:val="24"/>
                <w:lang w:eastAsia="ru-RU"/>
              </w:rPr>
              <w:lastRenderedPageBreak/>
              <w:t xml:space="preserve">учреждения и других аналогичных    </w:t>
            </w:r>
            <w:r w:rsidRPr="006326BB">
              <w:rPr>
                <w:rFonts w:ascii="Times New Roman" w:eastAsia="Times New Roman" w:hAnsi="Times New Roman" w:cs="Times New Roman"/>
                <w:sz w:val="24"/>
                <w:szCs w:val="24"/>
                <w:lang w:eastAsia="ru-RU"/>
              </w:rPr>
              <w:br/>
              <w:t>организаций</w:t>
            </w:r>
          </w:p>
        </w:tc>
        <w:tc>
          <w:tcPr>
            <w:tcW w:w="2067" w:type="dxa"/>
            <w:vMerge w:val="restart"/>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lastRenderedPageBreak/>
              <w:t xml:space="preserve">стабильное выполнение </w:t>
            </w:r>
            <w:r w:rsidRPr="006326BB">
              <w:rPr>
                <w:rFonts w:ascii="Times New Roman" w:eastAsia="Times New Roman" w:hAnsi="Times New Roman" w:cs="Times New Roman"/>
                <w:sz w:val="24"/>
                <w:szCs w:val="24"/>
                <w:lang w:eastAsia="ru-RU"/>
              </w:rPr>
              <w:lastRenderedPageBreak/>
              <w:t xml:space="preserve">функциональных обязанностей </w:t>
            </w:r>
            <w:r w:rsidRPr="006326BB">
              <w:rPr>
                <w:rFonts w:ascii="Times New Roman" w:eastAsia="Times New Roman" w:hAnsi="Times New Roman" w:cs="Times New Roman"/>
                <w:spacing w:val="-2"/>
                <w:sz w:val="24"/>
                <w:szCs w:val="24"/>
                <w:lang w:eastAsia="ru-RU"/>
              </w:rPr>
              <w:t>(по итогам предыдущего квартала)</w:t>
            </w: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lastRenderedPageBreak/>
              <w:t xml:space="preserve">достижение установленных показателей результатов труда </w:t>
            </w:r>
            <w:r w:rsidRPr="006326BB">
              <w:rPr>
                <w:rFonts w:ascii="Times New Roman" w:eastAsia="Times New Roman" w:hAnsi="Times New Roman" w:cs="Times New Roman"/>
                <w:sz w:val="24"/>
                <w:szCs w:val="24"/>
                <w:lang w:eastAsia="ru-RU"/>
              </w:rPr>
              <w:lastRenderedPageBreak/>
              <w:t>(количество мероприятий, семинаров и т.п.)</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lastRenderedPageBreak/>
              <w:t>20-40</w:t>
            </w:r>
          </w:p>
        </w:tc>
      </w:tr>
      <w:tr w:rsidR="006326BB" w:rsidRPr="006326BB" w:rsidTr="006430BA">
        <w:tc>
          <w:tcPr>
            <w:tcW w:w="2328" w:type="dxa"/>
            <w:vMerge/>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p>
        </w:tc>
        <w:tc>
          <w:tcPr>
            <w:tcW w:w="2067" w:type="dxa"/>
            <w:vMerge/>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p>
        </w:tc>
        <w:tc>
          <w:tcPr>
            <w:tcW w:w="3685" w:type="dxa"/>
          </w:tcPr>
          <w:p w:rsidR="006326BB" w:rsidRPr="006326BB" w:rsidRDefault="006326BB" w:rsidP="006326BB">
            <w:pPr>
              <w:spacing w:after="0" w:line="240" w:lineRule="auto"/>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своевременное выполнение заданий руководителя подразделения</w:t>
            </w:r>
          </w:p>
        </w:tc>
        <w:tc>
          <w:tcPr>
            <w:tcW w:w="1280" w:type="dxa"/>
            <w:vAlign w:val="center"/>
          </w:tcPr>
          <w:p w:rsidR="006326BB" w:rsidRPr="006326BB" w:rsidRDefault="006326BB" w:rsidP="006326BB">
            <w:pPr>
              <w:spacing w:after="0" w:line="240" w:lineRule="auto"/>
              <w:jc w:val="center"/>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20-40</w:t>
            </w:r>
          </w:p>
        </w:tc>
      </w:tr>
    </w:tbl>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6BB" w:rsidRPr="006326BB" w:rsidRDefault="006326BB" w:rsidP="006326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6BB" w:rsidRPr="006326BB" w:rsidRDefault="006326BB" w:rsidP="006326BB">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6BB">
        <w:rPr>
          <w:rFonts w:ascii="Times New Roman" w:eastAsia="Times New Roman" w:hAnsi="Times New Roman" w:cs="Times New Roman"/>
          <w:sz w:val="24"/>
          <w:szCs w:val="24"/>
          <w:lang w:eastAsia="ru-RU"/>
        </w:rPr>
        <w:t xml:space="preserve">     Примечание.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w:t>
      </w:r>
    </w:p>
    <w:p w:rsidR="006326BB" w:rsidRPr="006326BB" w:rsidRDefault="006326BB" w:rsidP="006326BB">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6BB" w:rsidRPr="006326BB" w:rsidRDefault="006326BB" w:rsidP="006326BB">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6BB" w:rsidRPr="006326BB" w:rsidRDefault="006326BB" w:rsidP="006326BB">
      <w:pPr>
        <w:spacing w:after="0" w:line="240" w:lineRule="auto"/>
        <w:jc w:val="both"/>
        <w:rPr>
          <w:rFonts w:ascii="Times New Roman" w:eastAsia="Times New Roman" w:hAnsi="Times New Roman" w:cs="Times New Roman"/>
          <w:sz w:val="24"/>
          <w:szCs w:val="24"/>
          <w:lang w:eastAsia="ru-RU"/>
        </w:rPr>
      </w:pPr>
    </w:p>
    <w:p w:rsidR="00F6080D" w:rsidRDefault="006326BB">
      <w:bookmarkStart w:id="0" w:name="_GoBack"/>
      <w:bookmarkEnd w:id="0"/>
    </w:p>
    <w:sectPr w:rsidR="00F6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B7"/>
    <w:rsid w:val="00111BB0"/>
    <w:rsid w:val="006326BB"/>
    <w:rsid w:val="00922F7D"/>
    <w:rsid w:val="00E2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D7845-2C92-4192-B081-7DE4CB98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6326B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123;n=64072;fld=134;dst=1000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123;n=64072;fld=134;dst=100091" TargetMode="External"/><Relationship Id="rId5" Type="http://schemas.openxmlformats.org/officeDocument/2006/relationships/hyperlink" Target="consultantplus://offline/main?base=RLAW123;n=64072;fld=134;dst=100086" TargetMode="External"/><Relationship Id="rId4" Type="http://schemas.openxmlformats.org/officeDocument/2006/relationships/hyperlink" Target="consultantplus://offline/ref=7721E29FD53FC8558DE38E63F9D47F2324746A3786B43EC4783B1447FFD68BFD27CF3E5941B0E113EA30C5W9PC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4042</Words>
  <Characters>23041</Characters>
  <Application>Microsoft Office Word</Application>
  <DocSecurity>0</DocSecurity>
  <Lines>192</Lines>
  <Paragraphs>54</Paragraphs>
  <ScaleCrop>false</ScaleCrop>
  <Company>SPecialiST RePack</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2025-02-28T02:37:00Z</dcterms:created>
  <dcterms:modified xsi:type="dcterms:W3CDTF">2025-02-28T02:37:00Z</dcterms:modified>
</cp:coreProperties>
</file>