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73" w:rsidRPr="00DF7F73" w:rsidRDefault="00DF7F73" w:rsidP="00DF7F73">
      <w:pPr>
        <w:spacing w:after="0" w:line="240" w:lineRule="auto"/>
        <w:ind w:firstLine="552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DF7F73" w:rsidRPr="00DF7F73" w:rsidRDefault="00DF7F73" w:rsidP="00DF7F73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DF7F73" w:rsidRPr="00DF7F73" w:rsidRDefault="00DF7F73" w:rsidP="00DF7F73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F7F73">
        <w:rPr>
          <w:rFonts w:ascii="Arial" w:eastAsia="Calibri" w:hAnsi="Arial" w:cs="Arial"/>
          <w:bCs/>
          <w:sz w:val="24"/>
          <w:szCs w:val="24"/>
          <w:lang w:eastAsia="ru-RU"/>
        </w:rPr>
        <w:t>"</w:t>
      </w:r>
      <w:r w:rsidRPr="00DF7F73">
        <w:rPr>
          <w:rFonts w:ascii="Arial" w:eastAsia="Calibri" w:hAnsi="Arial" w:cs="Arial"/>
          <w:sz w:val="24"/>
          <w:szCs w:val="24"/>
          <w:lang w:eastAsia="ru-RU"/>
        </w:rPr>
        <w:t>Благоустройство территории</w:t>
      </w:r>
    </w:p>
    <w:p w:rsidR="00DF7F73" w:rsidRPr="00DF7F73" w:rsidRDefault="00DF7F73" w:rsidP="00DF7F73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DF7F73" w:rsidRPr="00DF7F73" w:rsidRDefault="00DF7F73" w:rsidP="00DF7F73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DF7F73" w:rsidRPr="00DF7F73" w:rsidRDefault="00DF7F73" w:rsidP="00DF7F73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>инфраструктуры</w:t>
      </w:r>
      <w:r w:rsidRPr="00DF7F73">
        <w:rPr>
          <w:rFonts w:ascii="Arial" w:eastAsia="Calibri" w:hAnsi="Arial" w:cs="Arial"/>
          <w:bCs/>
          <w:sz w:val="24"/>
          <w:szCs w:val="24"/>
          <w:lang w:eastAsia="ru-RU"/>
        </w:rPr>
        <w:t>"</w:t>
      </w:r>
    </w:p>
    <w:p w:rsidR="00DF7F73" w:rsidRPr="00DF7F73" w:rsidRDefault="00DF7F73" w:rsidP="00DF7F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 МУНИЦИПАЛЬНОЙ ПРОГРАММЫ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"Благоустройство территории Сучковского сельсовета, содержание и развитие объектов инфраструктуры"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DF7F73" w:rsidRPr="00DF7F73" w:rsidTr="00D133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DF7F73" w:rsidRPr="00DF7F73" w:rsidTr="00D133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администрации Сучковского сельсовета № 104 от 15.09.2013 года  </w:t>
            </w: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Порядка принятия решений о разработке муниципальных программ, Сучковского сельсовета, их формировании и реализации</w:t>
            </w: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DF7F73" w:rsidRPr="00DF7F73" w:rsidTr="00D133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края.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Подпрограммы: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1. 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Сучковского сельсовета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2. 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развитие объектов инфраструктуры на территории Сучковского сельсовета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3. 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"Обеспечение условий реализации муниципальной программы"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Отдельные мероприятия: </w:t>
            </w:r>
          </w:p>
          <w:p w:rsidR="00DF7F73" w:rsidRPr="00DF7F73" w:rsidRDefault="00DF7F73" w:rsidP="00DF7F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Повышение надежности функционирования систем жизнеобеспечения граждан сельских поселений</w:t>
            </w:r>
          </w:p>
        </w:tc>
      </w:tr>
      <w:tr w:rsidR="00DF7F73" w:rsidRPr="00DF7F73" w:rsidTr="00D133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населенных пунктов, содержание и развитие объектов инфраструктуры на территории Сучковского сельсовета;</w:t>
            </w:r>
          </w:p>
          <w:p w:rsidR="00DF7F73" w:rsidRPr="00DF7F73" w:rsidRDefault="00DF7F73" w:rsidP="00DF7F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захоронений, расположенных на территории Сучковского сельсовета;</w:t>
            </w:r>
          </w:p>
          <w:p w:rsidR="00DF7F73" w:rsidRPr="00DF7F73" w:rsidRDefault="00DF7F73" w:rsidP="00DF7F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реализации муниципальной программы</w:t>
            </w:r>
          </w:p>
        </w:tc>
      </w:tr>
      <w:tr w:rsidR="00DF7F73" w:rsidRPr="00DF7F73" w:rsidTr="00D13326">
        <w:trPr>
          <w:trHeight w:val="5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Содержание объектов инфраструктуры в надлежащем состоянии для обеспечения населения качественными услугами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</w:p>
          <w:p w:rsidR="00DF7F73" w:rsidRPr="00DF7F73" w:rsidRDefault="00DF7F73" w:rsidP="00DF7F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4. 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условий реализации 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</w:tr>
      <w:tr w:rsidR="00DF7F73" w:rsidRPr="00DF7F73" w:rsidTr="00D133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DF7F73" w:rsidRPr="00DF7F73" w:rsidTr="00D133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Освещенность населенных пунктов 100%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Уборки территории населенных пунктов от мусора 100 %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Безаварийная работа водопроводных сетей к 2026 году 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Площадь мест захоронений, на которой проводятся мероприятия по благоустройству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Доведение доли исполненных бюджетных ассигнований, предусмотренных в муниципальной программе до 100% ежегодно</w:t>
            </w:r>
          </w:p>
        </w:tc>
      </w:tr>
      <w:tr w:rsidR="00DF7F73" w:rsidRPr="00DF7F73" w:rsidTr="00D133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2024-2026 годах – 20498,5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13922,4 тыс. рублей по годам: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5285,0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4317,1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4320,3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районного бюджета – 4321,1 тыс. рублей по годам: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2873,7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723,7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723,7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2121,0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2121,0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юридических лиц – 75,0 тыс. рублей,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75,0 тыс. рублей,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 тыс. рублей,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 тыс. рублей.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поступления – 59,0 тыс. рублей,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59,0 тыс. рублей,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 тыс. рублей,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 тыс. рублей.</w:t>
            </w:r>
          </w:p>
        </w:tc>
      </w:tr>
      <w:tr w:rsidR="00DF7F73" w:rsidRPr="00DF7F73" w:rsidTr="00D133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объектов капитального строительства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Капитальное строительство на 2024-2026 годы не предусмотрено</w:t>
            </w:r>
          </w:p>
        </w:tc>
      </w:tr>
    </w:tbl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1. Характеристика текущего состояния с указанием основных показателей муниципальной программы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образование Сучковский сельсовет включает в себя четыре населенных пункта: с. Сучково, д. Симоново, д. Секретарка, д. Красновка. 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DF7F73">
          <w:rPr>
            <w:rFonts w:ascii="Arial" w:eastAsia="Times New Roman" w:hAnsi="Arial" w:cs="Arial"/>
            <w:sz w:val="24"/>
            <w:szCs w:val="24"/>
            <w:lang w:eastAsia="ru-RU"/>
          </w:rPr>
          <w:t>21537 га</w:t>
        </w:r>
      </w:smartTag>
      <w:r w:rsidRPr="00DF7F73">
        <w:rPr>
          <w:rFonts w:ascii="Arial" w:eastAsia="Times New Roman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Большинство объектов внешнего благоустройства населенных пунктов, таких как зоны отдыха, уличное освещение протяженностью </w:t>
      </w:r>
      <w:smartTag w:uri="urn:schemas-microsoft-com:office:smarttags" w:element="metricconverter">
        <w:smartTagPr>
          <w:attr w:name="ProductID" w:val="16.1 км"/>
        </w:smartTagPr>
        <w:r w:rsidRPr="00DF7F73">
          <w:rPr>
            <w:rFonts w:ascii="Arial" w:eastAsia="Times New Roman" w:hAnsi="Arial" w:cs="Arial"/>
            <w:sz w:val="24"/>
            <w:szCs w:val="24"/>
            <w:lang w:eastAsia="ru-RU"/>
          </w:rPr>
          <w:t>16.1 км</w:t>
        </w:r>
      </w:smartTag>
      <w:r w:rsidRPr="00DF7F73">
        <w:rPr>
          <w:rFonts w:ascii="Arial" w:eastAsia="Times New Roman" w:hAnsi="Arial" w:cs="Arial"/>
          <w:sz w:val="24"/>
          <w:szCs w:val="24"/>
          <w:lang w:eastAsia="ru-RU"/>
        </w:rPr>
        <w:t>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сельсовета имеются две водонапорные башни с водопроводной сетью протяженностью 4.79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2. Приоритеты и цели социально - экономического развития муниципальной   программы.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Целью муниципальной программы является: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- Благоустройство населенных пунктов, содержание и развитие объектов инфраструктуры на территории   Сучковского сельсовета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1. Организация благоустройства населенных пунктов;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2. Содержание объектов инфраструктуры в надлежащем состоянии для обеспечения населения качественными услугами;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3. Содержание и благоустройство мест захоронений, расположенных на территории Сучковского сельсовета;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>Обеспечение условий реализации муниципальной программы.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3. Механизм реализации муниципальной программы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подпрограмм, и отдельных мероприятий.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Организационные, экономические и правовые механизмы, необходимые для эффективной реализации мероприятий подпрограмм и последовательность выполнения мероприятий подпрограмм представлены в подпрограммах программы.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4.    Прогноз конечных результатов муниципальной программы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с основными целевыми показателями данной программы, Приложение 1,2 к паспорту.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5. Перечень подпрограмм и отдельных мероприятий, сроки реализации и ожидаемых результатов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1 "Благоустройство территории Сучковского сельсовета" 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результаты: 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-100% освещенность улично-дорожной сети населенных пунктов 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-Уборка территории населенных пунктов от мусора до 100 %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2 "Содержание и развитие объектов инфраструктуры на территории 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Сучковского сельсовета" 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результаты: 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- снижение аварийности водопроводных сетей до 0 к 2026 году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Подпрограмма 3 "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Содержание и благоустройство мест захоронений на территории Сучковского сельсовета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>"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Срок реализации: 2024-2026 год.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Ожидаемые результаты: 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- Содержание мест захоронений в чистоте и порядке.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Подпрограмма 4 "Обеспечение условий реализации муниципальной программы"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Отдельные мероприятия "Повышение надежности функционирования систем жизнеобеспечения граждан сельских поселений"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6. Информация о распределении планируемых расходов по отдельным мероприятиям Программы, Подпрограммам,  с указанием главных распорядителей средств местного бюджета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 по подпрограммам, по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 составляет: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В 2024-2026 годах – 20498,5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13922,4 тыс. рублей по годам: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2024 год – 5285,0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2025 год – 4317,1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2026 год – 4320,3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4321,1 тыс. рублей по годам: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2024 год – 2873,7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2025 год – 723,7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2026 год – 723,7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 – 2121,0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2024 год – 2121,0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2025 год – 0,0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2026 год – 0,0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поступления юридических лиц – 75,0 тыс. рублей,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2024 год – 75,0 тыс. рублей,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2025 год – 0,0 тыс. рублей,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2026 год – 0,0 тыс. рублей.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Иные поступления – 59,0 тыс. рублей,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2024 год – 59,0 тыс. рублей,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2025 год – 0,0 тыс. рублей,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2026 год – 0,0 тыс. рублей.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F7F73" w:rsidRPr="00DF7F73" w:rsidSect="005A104F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Глава Сучковского сельсовета 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DF7F73">
        <w:rPr>
          <w:rFonts w:ascii="Arial" w:eastAsia="Calibri" w:hAnsi="Arial" w:cs="Arial"/>
          <w:sz w:val="24"/>
          <w:szCs w:val="24"/>
          <w:lang w:eastAsia="ru-RU"/>
        </w:rPr>
        <w:t>Благоустройство территории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>инфраструктуры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" </w:t>
      </w:r>
      <w:r w:rsidRPr="00DF7F73">
        <w:rPr>
          <w:rFonts w:ascii="Arial" w:eastAsia="Calibri" w:hAnsi="Arial" w:cs="Arial"/>
          <w:sz w:val="24"/>
          <w:szCs w:val="24"/>
          <w:lang w:eastAsia="ru-RU"/>
        </w:rPr>
        <w:t xml:space="preserve">на 2024 год и плановый период 2025-2026 годов  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tbl>
      <w:tblPr>
        <w:tblW w:w="15466" w:type="dxa"/>
        <w:tblInd w:w="-318" w:type="dxa"/>
        <w:tblLook w:val="04A0" w:firstRow="1" w:lastRow="0" w:firstColumn="1" w:lastColumn="0" w:noHBand="0" w:noVBand="1"/>
      </w:tblPr>
      <w:tblGrid>
        <w:gridCol w:w="2283"/>
        <w:gridCol w:w="2482"/>
        <w:gridCol w:w="2621"/>
        <w:gridCol w:w="837"/>
        <w:gridCol w:w="750"/>
        <w:gridCol w:w="1551"/>
        <w:gridCol w:w="560"/>
        <w:gridCol w:w="1038"/>
        <w:gridCol w:w="1041"/>
        <w:gridCol w:w="1041"/>
        <w:gridCol w:w="1262"/>
      </w:tblGrid>
      <w:tr w:rsidR="00DF7F73" w:rsidRPr="00DF7F73" w:rsidTr="00D13326">
        <w:trPr>
          <w:trHeight w:val="62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Наименование ГРБС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 xml:space="preserve">Расходы </w:t>
            </w:r>
            <w:r w:rsidRPr="00DF7F73">
              <w:rPr>
                <w:rFonts w:ascii="Arial" w:eastAsia="Times New Roman" w:hAnsi="Arial" w:cs="Arial"/>
                <w:lang w:eastAsia="ru-RU"/>
              </w:rPr>
              <w:br/>
              <w:t>(тыс. руб.), годы</w:t>
            </w:r>
          </w:p>
        </w:tc>
      </w:tr>
      <w:tr w:rsidR="00DF7F73" w:rsidRPr="00DF7F73" w:rsidTr="00D13326">
        <w:trPr>
          <w:trHeight w:val="64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Рз</w:t>
            </w:r>
            <w:r w:rsidRPr="00DF7F73">
              <w:rPr>
                <w:rFonts w:ascii="Arial" w:eastAsia="Times New Roman" w:hAnsi="Arial" w:cs="Arial"/>
                <w:lang w:eastAsia="ru-RU"/>
              </w:rPr>
              <w:br/>
              <w:t>Пр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2024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2025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2026 год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Итого на период</w:t>
            </w:r>
          </w:p>
        </w:tc>
      </w:tr>
      <w:tr w:rsidR="00DF7F73" w:rsidRPr="00DF7F73" w:rsidTr="00D13326">
        <w:trPr>
          <w:trHeight w:val="75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2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10413,7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5040,8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5044,0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20498,5</w:t>
            </w:r>
          </w:p>
        </w:tc>
      </w:tr>
      <w:tr w:rsidR="00DF7F73" w:rsidRPr="00DF7F73" w:rsidTr="00D1332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F7F73" w:rsidRPr="00DF7F73" w:rsidTr="00D13326">
        <w:trPr>
          <w:trHeight w:val="35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10413,7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5040,8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5044,0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20498,5</w:t>
            </w:r>
          </w:p>
        </w:tc>
      </w:tr>
      <w:tr w:rsidR="00DF7F73" w:rsidRPr="00DF7F73" w:rsidTr="00D13326">
        <w:trPr>
          <w:trHeight w:val="23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F7F73" w:rsidRPr="00DF7F73" w:rsidTr="00D13326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  <w:r w:rsidRPr="00DF7F73">
              <w:rPr>
                <w:rFonts w:ascii="Arial" w:eastAsia="Calibri" w:hAnsi="Arial" w:cs="Arial"/>
                <w:bCs/>
                <w:lang w:eastAsia="ru-RU"/>
              </w:rPr>
              <w:t xml:space="preserve">"Благоустройство территории Сучковского сельсовета" </w:t>
            </w:r>
          </w:p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0110000</w:t>
            </w:r>
            <w:r w:rsidRPr="00DF7F73">
              <w:rPr>
                <w:rFonts w:ascii="Arial" w:eastAsia="Times New Roman" w:hAnsi="Arial" w:cs="Arial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4979,0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1832,2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1835,4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8646,6</w:t>
            </w:r>
          </w:p>
        </w:tc>
      </w:tr>
      <w:tr w:rsidR="00DF7F73" w:rsidRPr="00DF7F73" w:rsidTr="00D13326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F7F73" w:rsidRPr="00DF7F73" w:rsidTr="00D13326">
        <w:trPr>
          <w:trHeight w:val="39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4979,0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1832,2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1835,4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8646,6</w:t>
            </w:r>
          </w:p>
        </w:tc>
      </w:tr>
      <w:tr w:rsidR="00DF7F73" w:rsidRPr="00DF7F73" w:rsidTr="00D13326">
        <w:trPr>
          <w:trHeight w:val="28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F7F73" w:rsidRPr="00DF7F73" w:rsidTr="00D13326">
        <w:trPr>
          <w:trHeight w:val="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подпрограмма 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Calibri" w:hAnsi="Arial" w:cs="Arial"/>
                <w:color w:val="000000"/>
                <w:spacing w:val="5"/>
                <w:lang w:eastAsia="ru-RU"/>
              </w:rPr>
            </w:pPr>
            <w:r w:rsidRPr="00DF7F73">
              <w:rPr>
                <w:rFonts w:ascii="Arial" w:eastAsia="Calibri" w:hAnsi="Arial" w:cs="Arial"/>
                <w:bCs/>
                <w:lang w:eastAsia="ru-RU"/>
              </w:rPr>
              <w:t xml:space="preserve">"Содержание и развитие объектов инфраструктуры на </w:t>
            </w:r>
            <w:r w:rsidRPr="00DF7F73">
              <w:rPr>
                <w:rFonts w:ascii="Arial" w:eastAsia="Calibri" w:hAnsi="Arial" w:cs="Arial"/>
                <w:bCs/>
                <w:lang w:eastAsia="ru-RU"/>
              </w:rPr>
              <w:lastRenderedPageBreak/>
              <w:t xml:space="preserve">территории Сучковского сельсовета"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0120000</w:t>
            </w:r>
            <w:r w:rsidRPr="00DF7F73">
              <w:rPr>
                <w:rFonts w:ascii="Arial" w:eastAsia="Times New Roman" w:hAnsi="Arial" w:cs="Arial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364,1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1064,1</w:t>
            </w:r>
          </w:p>
        </w:tc>
      </w:tr>
      <w:tr w:rsidR="00DF7F73" w:rsidRPr="00DF7F73" w:rsidTr="00D13326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DF7F73" w:rsidRPr="00DF7F73" w:rsidTr="00D13326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364,1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1064,1</w:t>
            </w:r>
          </w:p>
        </w:tc>
      </w:tr>
      <w:tr w:rsidR="00DF7F73" w:rsidRPr="00DF7F73" w:rsidTr="00D13326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F7F73" w:rsidRPr="00DF7F73" w:rsidTr="00D13326">
        <w:trPr>
          <w:trHeight w:val="54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подпрограмма 3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0130000</w:t>
            </w:r>
            <w:r w:rsidRPr="00DF7F73">
              <w:rPr>
                <w:rFonts w:ascii="Arial" w:eastAsia="Times New Roman" w:hAnsi="Arial" w:cs="Arial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1212,3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1312,3</w:t>
            </w:r>
          </w:p>
        </w:tc>
      </w:tr>
      <w:tr w:rsidR="00DF7F73" w:rsidRPr="00DF7F73" w:rsidTr="00D13326">
        <w:trPr>
          <w:trHeight w:val="45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F7F73" w:rsidRPr="00DF7F73" w:rsidTr="00D13326">
        <w:trPr>
          <w:trHeight w:val="7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1212,3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1312,3</w:t>
            </w:r>
          </w:p>
        </w:tc>
      </w:tr>
      <w:tr w:rsidR="00DF7F73" w:rsidRPr="00DF7F73" w:rsidTr="00D13326">
        <w:trPr>
          <w:trHeight w:val="24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F7F73" w:rsidRPr="00DF7F73" w:rsidTr="00D13326">
        <w:trPr>
          <w:trHeight w:val="15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подпрограмма 4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DF7F73">
              <w:rPr>
                <w:rFonts w:ascii="Arial" w:eastAsia="Calibri" w:hAnsi="Arial" w:cs="Arial"/>
                <w:lang w:eastAsia="ar-SA"/>
              </w:rPr>
              <w:t>"Обеспечение условий реализации муниципальной программы"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0140000000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2613,5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8110,7</w:t>
            </w:r>
          </w:p>
        </w:tc>
      </w:tr>
      <w:tr w:rsidR="00DF7F73" w:rsidRPr="00DF7F73" w:rsidTr="00D13326">
        <w:trPr>
          <w:trHeight w:val="2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F7F73" w:rsidRPr="00DF7F73" w:rsidTr="00D13326">
        <w:trPr>
          <w:trHeight w:val="27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2613,5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F7F73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8110,7</w:t>
            </w:r>
          </w:p>
        </w:tc>
      </w:tr>
      <w:tr w:rsidR="00DF7F73" w:rsidRPr="00DF7F73" w:rsidTr="00D13326">
        <w:trPr>
          <w:trHeight w:val="24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F7F73" w:rsidRPr="00DF7F73" w:rsidTr="00D13326">
        <w:trPr>
          <w:trHeight w:val="19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отдельные мероприятия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  <w:r w:rsidRPr="00DF7F73">
              <w:rPr>
                <w:rFonts w:ascii="Arial" w:eastAsia="Calibri" w:hAnsi="Arial" w:cs="Arial"/>
                <w:bCs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 xml:space="preserve">0503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0190000000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1244,8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1364,8</w:t>
            </w:r>
          </w:p>
        </w:tc>
      </w:tr>
      <w:tr w:rsidR="00DF7F73" w:rsidRPr="00DF7F73" w:rsidTr="00D13326">
        <w:trPr>
          <w:trHeight w:val="4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F7F73" w:rsidRPr="00DF7F73" w:rsidTr="00D13326">
        <w:trPr>
          <w:trHeight w:val="55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1244,8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7F73">
              <w:rPr>
                <w:rFonts w:ascii="Arial" w:eastAsia="Times New Roman" w:hAnsi="Arial" w:cs="Arial"/>
                <w:lang w:eastAsia="ru-RU"/>
              </w:rPr>
              <w:t>1364,8</w:t>
            </w:r>
          </w:p>
        </w:tc>
      </w:tr>
      <w:tr w:rsidR="00DF7F73" w:rsidRPr="00DF7F73" w:rsidTr="00D13326">
        <w:trPr>
          <w:trHeight w:val="23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                                                                                                                Саяускене А.И.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DF7F73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3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>к  муниципальной программе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DF7F73">
        <w:rPr>
          <w:rFonts w:ascii="Arial" w:eastAsia="Calibri" w:hAnsi="Arial" w:cs="Arial"/>
          <w:sz w:val="24"/>
          <w:szCs w:val="24"/>
          <w:lang w:eastAsia="ru-RU"/>
        </w:rPr>
        <w:t>Благоустройство территории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>инфраструктуры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DF7F73">
        <w:rPr>
          <w:rFonts w:ascii="Arial" w:eastAsia="Calibri" w:hAnsi="Arial" w:cs="Arial"/>
          <w:sz w:val="24"/>
          <w:szCs w:val="24"/>
          <w:lang w:eastAsia="ru-RU"/>
        </w:rPr>
        <w:t xml:space="preserve"> на 2024 год и плановый период 2025-2026 годов 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Сучковского сельсовета с учетом источников финансирования, в том числе по уровням бюджетной системы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087" w:type="dxa"/>
        <w:tblInd w:w="93" w:type="dxa"/>
        <w:tblLook w:val="00A0" w:firstRow="1" w:lastRow="0" w:firstColumn="1" w:lastColumn="0" w:noHBand="0" w:noVBand="0"/>
      </w:tblPr>
      <w:tblGrid>
        <w:gridCol w:w="2954"/>
        <w:gridCol w:w="4314"/>
        <w:gridCol w:w="2103"/>
        <w:gridCol w:w="1634"/>
        <w:gridCol w:w="1368"/>
        <w:gridCol w:w="1368"/>
        <w:gridCol w:w="1346"/>
      </w:tblGrid>
      <w:tr w:rsidR="00DF7F73" w:rsidRPr="00DF7F73" w:rsidTr="00D13326">
        <w:trPr>
          <w:trHeight w:val="600"/>
        </w:trPr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Оценка расходов</w:t>
            </w: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DF7F73" w:rsidRPr="00DF7F73" w:rsidTr="00D13326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DF7F73" w:rsidRPr="00DF7F73" w:rsidTr="00D13326">
        <w:trPr>
          <w:trHeight w:val="315"/>
        </w:trPr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Муниципальная программа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5040,8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5044,0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20498,5</w:t>
            </w: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2121,0</w:t>
            </w: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4321,1</w:t>
            </w:r>
          </w:p>
        </w:tc>
      </w:tr>
      <w:tr w:rsidR="00DF7F73" w:rsidRPr="00DF7F73" w:rsidTr="00D13326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4317,1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4320,3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13922,4</w:t>
            </w:r>
          </w:p>
        </w:tc>
      </w:tr>
      <w:tr w:rsidR="00DF7F73" w:rsidRPr="00DF7F73" w:rsidTr="00D13326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75,0</w:t>
            </w:r>
          </w:p>
        </w:tc>
      </w:tr>
      <w:tr w:rsidR="00DF7F73" w:rsidRPr="00DF7F73" w:rsidTr="00D13326">
        <w:trPr>
          <w:trHeight w:val="300"/>
        </w:trPr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"Благоустройство территории </w:t>
            </w:r>
            <w:r w:rsidRPr="00DF7F73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Сучковского сельсовета"   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4979,0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8646,6</w:t>
            </w: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2813,7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4141,1</w:t>
            </w: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2165,3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1168,5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4505,5</w:t>
            </w: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"Содержание и развитие объектов инфраструктуры на территории Сучковского сельсовета"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1064,1</w:t>
            </w: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1064,1</w:t>
            </w:r>
          </w:p>
        </w:tc>
      </w:tr>
      <w:tr w:rsidR="00DF7F73" w:rsidRPr="00DF7F73" w:rsidTr="00D13326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1212,3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1312,3</w:t>
            </w:r>
          </w:p>
        </w:tc>
      </w:tr>
      <w:tr w:rsidR="00DF7F73" w:rsidRPr="00DF7F73" w:rsidTr="00D13326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1140,0</w:t>
            </w:r>
          </w:p>
        </w:tc>
      </w:tr>
      <w:tr w:rsidR="00DF7F73" w:rsidRPr="00DF7F73" w:rsidTr="00D13326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653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</w:tr>
      <w:tr w:rsidR="00DF7F73" w:rsidRPr="00DF7F73" w:rsidTr="00D13326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4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условий реализации муниципальной программы"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2613,5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8110,7</w:t>
            </w:r>
          </w:p>
        </w:tc>
      </w:tr>
      <w:tr w:rsidR="00DF7F73" w:rsidRPr="00DF7F73" w:rsidTr="00D13326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7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2613,5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8110,7</w:t>
            </w:r>
          </w:p>
        </w:tc>
      </w:tr>
      <w:tr w:rsidR="00DF7F73" w:rsidRPr="00DF7F73" w:rsidTr="00D13326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2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4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1244,8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1364,8</w:t>
            </w: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981,0</w:t>
            </w: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69,8</w:t>
            </w:r>
          </w:p>
        </w:tc>
      </w:tr>
      <w:tr w:rsidR="00DF7F73" w:rsidRPr="00DF7F73" w:rsidTr="00D1332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75,0</w:t>
            </w:r>
          </w:p>
        </w:tc>
      </w:tr>
    </w:tbl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7F73" w:rsidRPr="00DF7F73" w:rsidSect="0063569F">
          <w:pgSz w:w="16838" w:h="11906" w:orient="landscape"/>
          <w:pgMar w:top="1560" w:right="1134" w:bottom="709" w:left="1134" w:header="709" w:footer="709" w:gutter="0"/>
          <w:cols w:space="708"/>
          <w:docGrid w:linePitch="360"/>
        </w:sectPr>
      </w:pPr>
      <w:r w:rsidRPr="00DF7F73">
        <w:rPr>
          <w:rFonts w:ascii="Arial" w:eastAsia="Calibri" w:hAnsi="Arial" w:cs="Arial"/>
          <w:sz w:val="24"/>
          <w:szCs w:val="24"/>
          <w:lang w:eastAsia="ru-RU"/>
        </w:rPr>
        <w:t>Глава Сучковского сельсовета                                                                                                                         Саяускене А.И.                     .</w:t>
      </w:r>
    </w:p>
    <w:p w:rsidR="00DF7F73" w:rsidRPr="00DF7F73" w:rsidRDefault="00DF7F73" w:rsidP="00DF7F73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DF7F73" w:rsidRPr="00DF7F73" w:rsidRDefault="00DF7F73" w:rsidP="00DF7F73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>Благоустройство территории Сучковского сельсовета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реализуемой в рамках муниципальной программы Сучковского сельсовета</w:t>
      </w:r>
    </w:p>
    <w:p w:rsidR="00DF7F73" w:rsidRPr="00DF7F73" w:rsidRDefault="00DF7F73" w:rsidP="00DF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7F73" w:rsidRPr="00DF7F73" w:rsidRDefault="00DF7F73" w:rsidP="00DF7F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Подпрограмма  1</w:t>
      </w:r>
    </w:p>
    <w:p w:rsidR="00DF7F73" w:rsidRPr="00DF7F73" w:rsidRDefault="00DF7F73" w:rsidP="00DF7F7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"Благоустройство территории Сучковского сельсовета"  </w:t>
      </w:r>
    </w:p>
    <w:p w:rsidR="00DF7F73" w:rsidRPr="00DF7F73" w:rsidRDefault="00DF7F73" w:rsidP="00DF7F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ПОДПРОГРАММЫ</w:t>
      </w:r>
      <w:r w:rsidRPr="00DF7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1"/>
        <w:gridCol w:w="6109"/>
      </w:tblGrid>
      <w:tr w:rsidR="00DF7F73" w:rsidRPr="00DF7F73" w:rsidTr="00D13326">
        <w:trPr>
          <w:trHeight w:val="129"/>
        </w:trPr>
        <w:tc>
          <w:tcPr>
            <w:tcW w:w="3520" w:type="dxa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607" w:type="dxa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"Благоустройство территории Сучковского сельсовета"</w:t>
            </w:r>
          </w:p>
        </w:tc>
      </w:tr>
      <w:tr w:rsidR="00DF7F73" w:rsidRPr="00DF7F73" w:rsidTr="00D13326">
        <w:trPr>
          <w:trHeight w:val="286"/>
        </w:trPr>
        <w:tc>
          <w:tcPr>
            <w:tcW w:w="3520" w:type="dxa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07" w:type="dxa"/>
          </w:tcPr>
          <w:p w:rsidR="00DF7F73" w:rsidRPr="00DF7F73" w:rsidRDefault="00DF7F73" w:rsidP="00DF7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DF7F73" w:rsidRPr="00DF7F73" w:rsidTr="00D13326">
        <w:trPr>
          <w:trHeight w:val="112"/>
        </w:trPr>
        <w:tc>
          <w:tcPr>
            <w:tcW w:w="3520" w:type="dxa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607" w:type="dxa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DF7F73" w:rsidRPr="00DF7F73" w:rsidTr="00D13326">
        <w:trPr>
          <w:trHeight w:val="286"/>
        </w:trPr>
        <w:tc>
          <w:tcPr>
            <w:tcW w:w="3520" w:type="dxa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07" w:type="dxa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DF7F73" w:rsidRPr="00DF7F73" w:rsidTr="00D13326">
        <w:trPr>
          <w:trHeight w:val="56"/>
        </w:trPr>
        <w:tc>
          <w:tcPr>
            <w:tcW w:w="3520" w:type="dxa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07" w:type="dxa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DF7F73" w:rsidRPr="00DF7F73" w:rsidTr="00D13326">
        <w:trPr>
          <w:trHeight w:val="115"/>
        </w:trPr>
        <w:tc>
          <w:tcPr>
            <w:tcW w:w="3520" w:type="dxa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подпрограммы</w:t>
            </w: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DF7F73" w:rsidRPr="00DF7F73" w:rsidRDefault="00DF7F73" w:rsidP="00DF7F73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DF7F73" w:rsidRPr="00DF7F73" w:rsidTr="00D13326">
        <w:trPr>
          <w:trHeight w:val="342"/>
        </w:trPr>
        <w:tc>
          <w:tcPr>
            <w:tcW w:w="3520" w:type="dxa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607" w:type="dxa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100% освещенность улично-дорожной сети населенных пунктов 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Уборка территории населенных пунктов от мусора до 100%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3.Обеспечение санитарного благополучия в местах несанкционированных свалок ТБО</w:t>
            </w:r>
          </w:p>
        </w:tc>
      </w:tr>
      <w:tr w:rsidR="00DF7F73" w:rsidRPr="00DF7F73" w:rsidTr="00D13326">
        <w:trPr>
          <w:trHeight w:val="115"/>
        </w:trPr>
        <w:tc>
          <w:tcPr>
            <w:tcW w:w="3520" w:type="dxa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07" w:type="dxa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DF7F73" w:rsidRPr="00DF7F73" w:rsidTr="00D13326">
        <w:trPr>
          <w:trHeight w:val="12"/>
        </w:trPr>
        <w:tc>
          <w:tcPr>
            <w:tcW w:w="3520" w:type="dxa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Объекты и источники финансирования подпрограммы</w:t>
            </w:r>
          </w:p>
        </w:tc>
        <w:tc>
          <w:tcPr>
            <w:tcW w:w="6607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2024-2026 годах – 8646,6 тыс. рублей, 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4505,5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2165,3 тыс. рублей 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1168,5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1171,7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районного бюджета – 4141,1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2813,7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663,7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663,7 тыс. рублей</w:t>
            </w:r>
          </w:p>
        </w:tc>
      </w:tr>
      <w:tr w:rsidR="00DF7F73" w:rsidRPr="00DF7F73" w:rsidTr="00D133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3520" w:type="dxa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607" w:type="dxa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реализацией подпрограммы осуществляет администрация Сучковского сельсовета</w:t>
            </w:r>
          </w:p>
        </w:tc>
      </w:tr>
    </w:tbl>
    <w:p w:rsidR="00DF7F73" w:rsidRPr="00DF7F73" w:rsidRDefault="00DF7F73" w:rsidP="00DF7F73">
      <w:pPr>
        <w:spacing w:after="0" w:line="240" w:lineRule="auto"/>
        <w:ind w:left="2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  Общая характеристика сферы реализации подпрограммы, основные проблемы и перспективы развития</w:t>
      </w:r>
    </w:p>
    <w:p w:rsidR="00DF7F73" w:rsidRPr="00DF7F73" w:rsidRDefault="00DF7F73" w:rsidP="00DF7F73">
      <w:pPr>
        <w:spacing w:after="0" w:line="240" w:lineRule="auto"/>
        <w:ind w:left="383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Сучковский сельсовет включает в себя четыре населенных пункта: с. Сучково, д. Симоново, д. Секретарка, д. Красновка, в них существуют зоны застройки частного сектора.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DF7F73">
          <w:rPr>
            <w:rFonts w:ascii="Arial" w:eastAsia="Times New Roman" w:hAnsi="Arial" w:cs="Arial"/>
            <w:sz w:val="24"/>
            <w:szCs w:val="24"/>
            <w:lang w:eastAsia="ru-RU"/>
          </w:rPr>
          <w:t>21537 га</w:t>
        </w:r>
      </w:smartTag>
      <w:r w:rsidRPr="00DF7F73">
        <w:rPr>
          <w:rFonts w:ascii="Arial" w:eastAsia="Times New Roman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Протяженность улично-дорожной сети с освещением - 16.1 км.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Большинство объектов внешнего благоустройства населенных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захоронений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Программно-целевой подход к решению проблем благоустройства населенных пунктов необходим, так как без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 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и этапы реализации муниципальной подпрограммы, целевые индикаторы и показатели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является: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населенных пунктов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7F73">
        <w:rPr>
          <w:rFonts w:ascii="Arial" w:eastAsia="Times New Roman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территории населенных пунктов;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- выполнение мероприятий подпрограммы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напряженности населения.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Решение этих задач будет осуществляться администрацией Сучковского сельсовета в рамках муниципальной подпрограммы "Благоустройство территории Сучковского сельсовета"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подпрограммы 2024-2026 годы. 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индикаторы и показатели результативности указаны в приложении №1 подпрограммы 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"Благоустройство территории Сучковского сельсовета"</w:t>
      </w:r>
    </w:p>
    <w:p w:rsidR="00DF7F73" w:rsidRPr="00DF7F73" w:rsidRDefault="00DF7F73" w:rsidP="00DF7F73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F7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Механизм реализации подпрограммы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мероприятий Подпрограммы осуществляется за счёт средств местного и районного бюджета в соответствии с мероприятиями Подпрограммы согласно приложению № 2 к подпрограмме (далее - мероприятия подпрограммы) 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Управление подпрограммой и контроль за ходом её выполнения</w:t>
      </w:r>
    </w:p>
    <w:p w:rsidR="00DF7F73" w:rsidRPr="00DF7F73" w:rsidRDefault="00DF7F73" w:rsidP="00DF7F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DF7F73" w:rsidRPr="00DF7F73" w:rsidRDefault="00DF7F73" w:rsidP="00DF7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и контроль над ходом реализации подпрограммы осуществляет администрация Сучковского сельсовета. </w:t>
      </w:r>
    </w:p>
    <w:p w:rsidR="00DF7F73" w:rsidRPr="00DF7F73" w:rsidRDefault="00DF7F73" w:rsidP="00DF7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iCs/>
          <w:sz w:val="24"/>
          <w:szCs w:val="24"/>
          <w:lang w:eastAsia="ru-RU"/>
        </w:rPr>
        <w:t>В его обязанности входит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DF7F73" w:rsidRPr="00DF7F73" w:rsidRDefault="00DF7F73" w:rsidP="00DF7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координация деятельности по реализации мероприятий подпрограммы; </w:t>
      </w:r>
    </w:p>
    <w:p w:rsidR="00DF7F73" w:rsidRPr="00DF7F73" w:rsidRDefault="00DF7F73" w:rsidP="00DF7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Ответственным исполнителем мероприятий подпрограммы является администрация Сучковского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               </w:t>
      </w: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DF7F73" w:rsidRPr="00DF7F73" w:rsidRDefault="00DF7F73" w:rsidP="00DF7F73">
      <w:pPr>
        <w:spacing w:after="0" w:line="240" w:lineRule="auto"/>
        <w:ind w:left="3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Оценка социально-экономической эффективности</w:t>
      </w:r>
    </w:p>
    <w:p w:rsidR="00DF7F73" w:rsidRPr="00DF7F73" w:rsidRDefault="00DF7F73" w:rsidP="00DF7F73">
      <w:pPr>
        <w:spacing w:after="0" w:line="240" w:lineRule="auto"/>
        <w:ind w:left="38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оценивается по следующим показателям:</w:t>
      </w:r>
    </w:p>
    <w:p w:rsidR="00DF7F73" w:rsidRPr="00DF7F73" w:rsidRDefault="00DF7F73" w:rsidP="00DF7F7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содержания территории поселения в чистоте и порядке, а также содержания мест захоронений в надлежащем виде.</w:t>
      </w:r>
    </w:p>
    <w:p w:rsidR="00DF7F73" w:rsidRPr="00DF7F73" w:rsidRDefault="00DF7F73" w:rsidP="00DF7F7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освещённости улично-дорожной сети в населенных пунктах поселения, снижение нарушений общественного порядка.</w:t>
      </w:r>
    </w:p>
    <w:p w:rsidR="00DF7F73" w:rsidRPr="00DF7F73" w:rsidRDefault="00DF7F73" w:rsidP="00DF7F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Мероприятия подпрограммы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и ожидаемых результатов приведен в приложении № 2 подпрограммы 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"Благоустройство территории Сучковского сельсовета"</w:t>
      </w:r>
    </w:p>
    <w:p w:rsidR="00DF7F73" w:rsidRPr="00DF7F73" w:rsidRDefault="00DF7F73" w:rsidP="00DF7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DF7F73" w:rsidRPr="00DF7F73" w:rsidRDefault="00DF7F73" w:rsidP="00DF7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в 2024-2026 годах – 8646,6 тыс. рублей, 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4505,5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2024 год – 2165,3 тыс. рублей 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2025 год – 1168,5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2026 год – 1171,7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4141,1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2024 год – 2813,7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2025 год – 663,7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2026 год – 663,7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iCs/>
          <w:sz w:val="24"/>
          <w:szCs w:val="24"/>
          <w:lang w:eastAsia="ru-RU"/>
        </w:rPr>
        <w:t>Объемы средств бюджетов всех уровней для финансирования подпрограммы носят прогнозный характер и подлежат ежегодной корректировке.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Глава  Сучковского сельсовета                                                  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DF7F73" w:rsidRPr="00DF7F73" w:rsidSect="00BB60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left="1020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5 к подпрограмме 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>Благоустройство территории Сучковского сельсовета на 2024 год и плановый период 2024-2026 годов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реализуемой в рамках муниципальной программы Сучковского сельсовета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DF7F73" w:rsidRPr="00DF7F73" w:rsidRDefault="00DF7F73" w:rsidP="00DF7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66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199"/>
        <w:gridCol w:w="2338"/>
        <w:gridCol w:w="708"/>
        <w:gridCol w:w="855"/>
        <w:gridCol w:w="1700"/>
        <w:gridCol w:w="717"/>
        <w:gridCol w:w="7"/>
        <w:gridCol w:w="1409"/>
        <w:gridCol w:w="1418"/>
        <w:gridCol w:w="1276"/>
        <w:gridCol w:w="1196"/>
        <w:gridCol w:w="1843"/>
      </w:tblGrid>
      <w:tr w:rsidR="00DF7F73" w:rsidRPr="00DF7F73" w:rsidTr="00D13326">
        <w:trPr>
          <w:trHeight w:val="1042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7F73" w:rsidRPr="00DF7F73" w:rsidTr="00D13326">
        <w:trPr>
          <w:trHeight w:val="839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2026г.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6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8646,6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6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8646,6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6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мероприятий за счет средств налогового потенциала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уличного освещения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Освещенность улично-дорожной сети - 16.1 км ежегодно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территории населенных пунктов в чистоте и порядке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Сучковского сельсовета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Сучковского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Очистка территории населенных пунктов от ТБО в объеме не менее 100%, улучшение экологии</w:t>
            </w:r>
          </w:p>
        </w:tc>
      </w:tr>
      <w:tr w:rsidR="00DF7F73" w:rsidRPr="00DF7F73" w:rsidTr="00D13326">
        <w:trPr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5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водных объектов 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7F73" w:rsidRPr="00DF7F73" w:rsidTr="00D13326">
        <w:trPr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объектов недвижимого имущества, техники технической инвентаризацией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7F73" w:rsidRPr="00DF7F73" w:rsidTr="00D13326">
        <w:trPr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DF7F73" w:rsidRPr="00DF7F73" w:rsidRDefault="00DF7F73" w:rsidP="00DF7F73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Сучковского сельсовета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7F73" w:rsidRPr="00DF7F73" w:rsidTr="00D13326">
        <w:trPr>
          <w:trHeight w:val="140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Мероприятия, направленные на ликвидацию 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несанкционированных свалок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Сучковского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Большеулуйского района 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0110082010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7F73" w:rsidRPr="00DF7F73" w:rsidTr="00D13326">
        <w:trPr>
          <w:trHeight w:val="84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9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содержание автомобильных дорог общего пользования местного значения (за счет средств районного бюджета)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0110088020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7F73" w:rsidRPr="00DF7F73" w:rsidTr="00D13326">
        <w:trPr>
          <w:trHeight w:val="84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10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F7F73" w:rsidRPr="00DF7F73" w:rsidRDefault="00DF7F73" w:rsidP="00DF7F73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F7F73" w:rsidRPr="00DF7F73" w:rsidRDefault="00DF7F73" w:rsidP="00DF7F73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DF7F73" w:rsidRPr="00DF7F73" w:rsidSect="00076BB8">
          <w:pgSz w:w="16838" w:h="11906" w:orient="landscape"/>
          <w:pgMar w:top="1276" w:right="851" w:bottom="1135" w:left="709" w:header="709" w:footer="709" w:gutter="0"/>
          <w:cols w:space="708"/>
          <w:docGrid w:linePitch="360"/>
        </w:sect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 xml:space="preserve">Глава Сучковского сельсовета </w:t>
      </w:r>
      <w:r w:rsidRPr="00DF7F7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ar-SA"/>
        </w:rPr>
        <w:tab/>
        <w:t>Саяускене А.И.</w:t>
      </w:r>
    </w:p>
    <w:p w:rsidR="00DF7F73" w:rsidRPr="00DF7F73" w:rsidRDefault="00DF7F73" w:rsidP="00DF7F73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DF7F73" w:rsidRPr="00DF7F73" w:rsidRDefault="00DF7F73" w:rsidP="00DF7F73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>Содержание и благоустройство мест захоронений на территории Сучковского сельсовета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реализуемой в рамках муниципальной программы Сучковского сельсовета</w:t>
      </w:r>
    </w:p>
    <w:p w:rsidR="00DF7F73" w:rsidRPr="00DF7F73" w:rsidRDefault="00DF7F73" w:rsidP="00DF7F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Подпрограмма 3</w:t>
      </w:r>
    </w:p>
    <w:p w:rsidR="00DF7F73" w:rsidRPr="00DF7F73" w:rsidRDefault="00DF7F73" w:rsidP="00DF7F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"Содержание и благоустройство мест захоронений на территории Сучковского сельсовета"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подпрограммы 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DF7F73" w:rsidRPr="00DF7F73" w:rsidTr="00D13326">
        <w:trPr>
          <w:trHeight w:val="502"/>
        </w:trPr>
        <w:tc>
          <w:tcPr>
            <w:tcW w:w="3520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Pr="00DF7F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DF7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DF7F73" w:rsidRPr="00DF7F73" w:rsidTr="00D13326">
        <w:trPr>
          <w:trHeight w:val="326"/>
        </w:trPr>
        <w:tc>
          <w:tcPr>
            <w:tcW w:w="3520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DF7F73" w:rsidRPr="00DF7F73" w:rsidTr="00D13326">
        <w:trPr>
          <w:trHeight w:val="710"/>
        </w:trPr>
        <w:tc>
          <w:tcPr>
            <w:tcW w:w="3520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DF7F73" w:rsidRPr="00DF7F73" w:rsidTr="00D13326">
        <w:trPr>
          <w:trHeight w:val="1161"/>
        </w:trPr>
        <w:tc>
          <w:tcPr>
            <w:tcW w:w="3520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DF7F73" w:rsidRPr="00DF7F73" w:rsidTr="00D13326">
        <w:trPr>
          <w:trHeight w:val="679"/>
        </w:trPr>
        <w:tc>
          <w:tcPr>
            <w:tcW w:w="3520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Pr="00DF7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мест захоронений на территории Сучковского сельсовета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Задачи: </w:t>
            </w:r>
          </w:p>
          <w:p w:rsidR="00DF7F73" w:rsidRPr="00DF7F73" w:rsidRDefault="00DF7F73" w:rsidP="00DF7F7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захоронений</w:t>
            </w:r>
          </w:p>
          <w:p w:rsidR="00DF7F73" w:rsidRPr="00DF7F73" w:rsidRDefault="00DF7F73" w:rsidP="00DF7F7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мест захоронений</w:t>
            </w:r>
          </w:p>
        </w:tc>
      </w:tr>
      <w:tr w:rsidR="00DF7F73" w:rsidRPr="00DF7F73" w:rsidTr="00D13326">
        <w:trPr>
          <w:trHeight w:val="104"/>
        </w:trPr>
        <w:tc>
          <w:tcPr>
            <w:tcW w:w="3520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площадь мест захоронений, на которой проводятся мероприятия по благоустройству -  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</w:t>
            </w:r>
          </w:p>
        </w:tc>
      </w:tr>
      <w:tr w:rsidR="00DF7F73" w:rsidRPr="00DF7F73" w:rsidTr="00D13326">
        <w:trPr>
          <w:trHeight w:val="104"/>
        </w:trPr>
        <w:tc>
          <w:tcPr>
            <w:tcW w:w="3520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2024-2026 годы</w:t>
            </w:r>
          </w:p>
        </w:tc>
      </w:tr>
      <w:tr w:rsidR="00DF7F73" w:rsidRPr="00DF7F73" w:rsidTr="00D13326">
        <w:trPr>
          <w:trHeight w:val="204"/>
        </w:trPr>
        <w:tc>
          <w:tcPr>
            <w:tcW w:w="3520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Общий объем финансирования подпрограммы составляет: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2024-2026 годах – 1312,3 тыс. рублей,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 счет средств местного бюджета -  172,3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72,3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50,0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50,0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 счет краевого бюджета – 1140,0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1140,0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0,0 тыс. рублей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0,0 тыс. рублей</w:t>
            </w:r>
          </w:p>
        </w:tc>
      </w:tr>
      <w:tr w:rsidR="00DF7F73" w:rsidRPr="00DF7F73" w:rsidTr="00D13326">
        <w:trPr>
          <w:trHeight w:val="285"/>
        </w:trPr>
        <w:tc>
          <w:tcPr>
            <w:tcW w:w="3520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администрация Сучковского сельсовета</w:t>
            </w:r>
          </w:p>
        </w:tc>
      </w:tr>
    </w:tbl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Основные разделы подпрограммы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ar-SA"/>
        </w:rPr>
        <w:t>1. Постановка общей проблемы территории и обоснование необходимости разработки подпрограммы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Содержание мест захоронений - одна из задач исполнительной власти администрации </w:t>
      </w:r>
      <w:r w:rsidRPr="00DF7F7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поэтому в подпрограмме учитываются мероприятия по поддержанию чистоты и порядка на муниципальных кладбищах.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на территории сельского поселения находятся 4 муниципальных кладбища общей площадью 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>2,44</w:t>
      </w: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га. 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/>
        <w:tblW w:w="9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842"/>
        <w:gridCol w:w="1920"/>
        <w:gridCol w:w="1203"/>
        <w:gridCol w:w="1551"/>
        <w:gridCol w:w="2220"/>
      </w:tblGrid>
      <w:tr w:rsidR="00DF7F73" w:rsidRPr="00DF7F73" w:rsidTr="00D133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кладбища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Площадь кладбища,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Наличие инженерной инфраструктуры: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туалетов;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мусорных контейнеров и площадок под них;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ограждений мест погребения;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хозяйственных построек</w:t>
            </w:r>
          </w:p>
        </w:tc>
      </w:tr>
      <w:tr w:rsidR="00DF7F73" w:rsidRPr="00DF7F73" w:rsidTr="00D133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с. Сучково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с. Сучково, 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Боровая, 3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 открыто 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Мусорный короб – 1 шт.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деревянное ограждение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DF7F73" w:rsidRPr="00DF7F73" w:rsidTr="00D133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Симоново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Симоново, 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Мира, 1А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0,66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Мусорный короб – нет.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деревянное  ограждение.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DF7F73" w:rsidRPr="00DF7F73" w:rsidTr="00D133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Секретарка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Секретарка, 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Заводская, 26А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0,32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Ограждения нет.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DF7F73" w:rsidRPr="00DF7F73" w:rsidTr="00D133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Красновка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район, д. Красновка, 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Центральная, 1Г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0,51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– 1шт.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– 2шт.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Металлическое ограждение.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</w:tbl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Захоронения производятся путем рекультивации земель (вырубки зеленых 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На территории всех кладбищ требуется регулярное скашивание травы проходов, дорожек.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ar-SA"/>
        </w:rPr>
        <w:t>2. Основная цель, задачи, этапы и сроки выполнения подпрограммы, целевые индикаторы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целями настоящей подпрограммы являются 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потребности населения в наличии мест захоронений и благоустройство этих мест на территории </w:t>
      </w:r>
      <w:r w:rsidRPr="00DF7F7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в том числе </w:t>
      </w: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DF7F7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Для достижения поставленных в настоящей подпрограмме целей предусматривается решить задачи: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содержанию мест захоронений;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благоустройству мест захоронений</w:t>
      </w:r>
    </w:p>
    <w:p w:rsidR="00DF7F73" w:rsidRPr="00DF7F73" w:rsidRDefault="00DF7F73" w:rsidP="00DF7F73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Выполнение подпрограммы рассчитано на 2024 – 2026 годы.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подпрограммы: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ar-SA"/>
        </w:rPr>
        <w:t>3. Механизм реализации подпрограммы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подпрограммы осуществляется за счет средств бюджета </w:t>
      </w:r>
      <w:r w:rsidRPr="00DF7F7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Главным распорядителем средств подпрограммы является администрация </w:t>
      </w:r>
      <w:r w:rsidRPr="00DF7F7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Достижение поставленных целей происходит путем:</w:t>
      </w:r>
    </w:p>
    <w:p w:rsidR="00DF7F73" w:rsidRPr="00DF7F73" w:rsidRDefault="00DF7F73" w:rsidP="00DF7F7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DF7F73" w:rsidRPr="00DF7F73" w:rsidRDefault="00DF7F73" w:rsidP="00DF7F7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заключения прямых договоров с подрядными организациями и физическими лицами на сумму, не превышающую 100 тыс. рублей в квартал;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Механизм реализации 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Программы, определения организаций - исполнителей программных мероприятий. 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Администрация проводится </w:t>
      </w:r>
      <w:r w:rsidRPr="00DF7F73">
        <w:rPr>
          <w:rFonts w:ascii="Arial" w:eastAsia="Times New Roman" w:hAnsi="Arial" w:cs="Arial"/>
          <w:iCs/>
          <w:sz w:val="24"/>
          <w:szCs w:val="24"/>
          <w:lang w:eastAsia="ru-RU"/>
        </w:rPr>
        <w:t>мониторинг и оценку качества выполнения работ по благоустройству мест захоронений.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DF7F73" w:rsidRPr="00DF7F73" w:rsidRDefault="00DF7F73" w:rsidP="00DF7F73">
      <w:pPr>
        <w:autoSpaceDE w:val="0"/>
        <w:spacing w:after="0" w:line="240" w:lineRule="auto"/>
        <w:ind w:left="720" w:hanging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ar-SA"/>
        </w:rPr>
        <w:t>4. Управление подпрограммой и контроль над ходом ее выполнения</w:t>
      </w:r>
    </w:p>
    <w:p w:rsidR="00DF7F73" w:rsidRPr="00DF7F73" w:rsidRDefault="00DF7F73" w:rsidP="00DF7F73">
      <w:pPr>
        <w:widowControl w:val="0"/>
        <w:tabs>
          <w:tab w:val="left" w:pos="3668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Управление реализацией подпрограммы осуществляется Главным исполнителем подпрограммы – Администрацией </w:t>
      </w:r>
      <w:r w:rsidRPr="00DF7F7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Главный исполнитель – Администрация </w:t>
      </w:r>
      <w:r w:rsidRPr="00DF7F7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F7F73" w:rsidRPr="00DF7F73" w:rsidRDefault="00DF7F73" w:rsidP="00DF7F73">
      <w:pPr>
        <w:autoSpaceDE w:val="0"/>
        <w:spacing w:after="0" w:line="240" w:lineRule="auto"/>
        <w:ind w:left="1570" w:hanging="157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ar-SA"/>
        </w:rPr>
        <w:t>5.  Оценка социально-экономической эффективности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мероприятий подпрограммы.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настоящей подпрограммы позволит:                 </w:t>
      </w: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обеспечить потребность населения </w:t>
      </w:r>
      <w:r w:rsidRPr="00DF7F7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наличии мест захоронений;</w:t>
      </w: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DF7F73" w:rsidRPr="00DF7F73" w:rsidRDefault="00DF7F73" w:rsidP="00DF7F73">
      <w:pPr>
        <w:autoSpaceDE w:val="0"/>
        <w:spacing w:after="0" w:line="240" w:lineRule="auto"/>
        <w:ind w:left="85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F7F73" w:rsidRPr="00DF7F73" w:rsidRDefault="00DF7F73" w:rsidP="00DF7F73">
      <w:pPr>
        <w:autoSpaceDE w:val="0"/>
        <w:spacing w:after="0" w:line="240" w:lineRule="auto"/>
        <w:ind w:left="850" w:hanging="85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ar-SA"/>
        </w:rPr>
        <w:t>6. Мероприятия подпрограммы</w:t>
      </w:r>
    </w:p>
    <w:p w:rsidR="00DF7F73" w:rsidRPr="00DF7F73" w:rsidRDefault="00DF7F73" w:rsidP="00DF7F7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F7F73" w:rsidRPr="00DF7F73" w:rsidRDefault="00DF7F73" w:rsidP="00DF7F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7F73">
        <w:rPr>
          <w:rFonts w:ascii="Arial" w:eastAsia="Times New Roman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DF7F73" w:rsidRPr="00DF7F73" w:rsidRDefault="00DF7F73" w:rsidP="00DF7F73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Содержание мест захоронений в чистоте и порядке,</w:t>
      </w:r>
    </w:p>
    <w:p w:rsidR="00DF7F73" w:rsidRPr="00DF7F73" w:rsidRDefault="00DF7F73" w:rsidP="00DF7F73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Устройство коробов на кладбище в д. Секретарка и в д. Красновка.</w:t>
      </w:r>
    </w:p>
    <w:p w:rsidR="00DF7F73" w:rsidRPr="00DF7F73" w:rsidRDefault="00DF7F73" w:rsidP="00DF7F73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Ограждение кладбищ в д. Секретарка и в д. Красновка.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F7F73" w:rsidRPr="00DF7F73" w:rsidRDefault="00DF7F73" w:rsidP="00DF7F73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ar-SA"/>
        </w:rPr>
        <w:t>7. 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Финансирование мероприятий подпрограммы будет осуществляться за счет средств бюджета Сучковского сельсовета и за счет средств краевого бюджета.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Общий объем финансирования подпрограммы составляет: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В 2024-2026 годах – 1312,3 тыс. рублей,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в том числе: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за счет средств местного бюджета -  172,3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2024 год – 72,3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2025 год – 50,0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2026 год – 50,0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за счет краевого бюджета – 1140,0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2024 год – 1140,0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2025 год – 0,0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ar-SA"/>
        </w:rPr>
        <w:t>2026 год – 0,0 тыс. рублей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7F73">
        <w:rPr>
          <w:rFonts w:ascii="Arial" w:eastAsia="Times New Roman" w:hAnsi="Arial" w:cs="Arial"/>
          <w:sz w:val="24"/>
          <w:szCs w:val="24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DF7F73" w:rsidRPr="00DF7F73" w:rsidSect="0022335B">
          <w:pgSz w:w="11906" w:h="16838"/>
          <w:pgMar w:top="709" w:right="991" w:bottom="851" w:left="1701" w:header="709" w:footer="709" w:gutter="0"/>
          <w:cols w:space="708"/>
          <w:docGrid w:linePitch="360"/>
        </w:sectPr>
      </w:pPr>
      <w:r w:rsidRPr="00DF7F73">
        <w:rPr>
          <w:rFonts w:ascii="Arial" w:eastAsia="Times New Roman" w:hAnsi="Arial" w:cs="Arial"/>
          <w:sz w:val="24"/>
          <w:szCs w:val="24"/>
        </w:rPr>
        <w:t xml:space="preserve">Глава Сучковского сельсовета </w:t>
      </w:r>
      <w:r w:rsidRPr="00DF7F73">
        <w:rPr>
          <w:rFonts w:ascii="Arial" w:eastAsia="Times New Roman" w:hAnsi="Arial" w:cs="Arial"/>
          <w:sz w:val="24"/>
          <w:szCs w:val="24"/>
        </w:rPr>
        <w:tab/>
      </w:r>
      <w:r w:rsidRPr="00DF7F73">
        <w:rPr>
          <w:rFonts w:ascii="Arial" w:eastAsia="Times New Roman" w:hAnsi="Arial" w:cs="Arial"/>
          <w:sz w:val="24"/>
          <w:szCs w:val="24"/>
        </w:rPr>
        <w:tab/>
      </w:r>
      <w:r w:rsidRPr="00DF7F73">
        <w:rPr>
          <w:rFonts w:ascii="Arial" w:eastAsia="Times New Roman" w:hAnsi="Arial" w:cs="Arial"/>
          <w:sz w:val="24"/>
          <w:szCs w:val="24"/>
        </w:rPr>
        <w:tab/>
      </w:r>
      <w:r w:rsidRPr="00DF7F73">
        <w:rPr>
          <w:rFonts w:ascii="Arial" w:eastAsia="Times New Roman" w:hAnsi="Arial" w:cs="Arial"/>
          <w:sz w:val="24"/>
          <w:szCs w:val="24"/>
        </w:rPr>
        <w:tab/>
      </w:r>
      <w:r w:rsidRPr="00DF7F73">
        <w:rPr>
          <w:rFonts w:ascii="Arial" w:eastAsia="Times New Roman" w:hAnsi="Arial" w:cs="Arial"/>
          <w:sz w:val="24"/>
          <w:szCs w:val="24"/>
        </w:rPr>
        <w:tab/>
      </w:r>
      <w:r w:rsidRPr="00DF7F73">
        <w:rPr>
          <w:rFonts w:ascii="Arial" w:eastAsia="Times New Roman" w:hAnsi="Arial" w:cs="Arial"/>
          <w:sz w:val="24"/>
          <w:szCs w:val="24"/>
        </w:rPr>
        <w:tab/>
        <w:t xml:space="preserve">      Саяускене А.И.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>Содержание и благоустройство мест захоронений на территории Сучковского сельсовета на 2024 год и плановый период 2025-2026 годов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реализуемой в рамках муниципальной программы Сучковского сельсовета</w:t>
      </w:r>
    </w:p>
    <w:p w:rsidR="00DF7F73" w:rsidRPr="00DF7F73" w:rsidRDefault="00DF7F73" w:rsidP="00DF7F73">
      <w:pPr>
        <w:spacing w:after="0" w:line="240" w:lineRule="auto"/>
        <w:ind w:left="10206" w:firstLine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24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DF7F73" w:rsidRPr="00DF7F73" w:rsidRDefault="00DF7F73" w:rsidP="00DF7F73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33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268"/>
        <w:gridCol w:w="1984"/>
        <w:gridCol w:w="709"/>
        <w:gridCol w:w="851"/>
        <w:gridCol w:w="1559"/>
        <w:gridCol w:w="709"/>
        <w:gridCol w:w="1418"/>
        <w:gridCol w:w="1417"/>
        <w:gridCol w:w="1419"/>
        <w:gridCol w:w="1275"/>
        <w:gridCol w:w="1701"/>
        <w:gridCol w:w="24"/>
      </w:tblGrid>
      <w:tr w:rsidR="00DF7F73" w:rsidRPr="00DF7F73" w:rsidTr="00D13326">
        <w:trPr>
          <w:gridAfter w:val="1"/>
          <w:wAfter w:w="24" w:type="dxa"/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7F73" w:rsidRPr="00DF7F73" w:rsidTr="00D13326">
        <w:trPr>
          <w:gridAfter w:val="1"/>
          <w:wAfter w:w="24" w:type="dxa"/>
          <w:trHeight w:val="13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 планового периода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360"/>
        </w:trPr>
        <w:tc>
          <w:tcPr>
            <w:tcW w:w="15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  подпрограммы: </w:t>
            </w:r>
            <w:r w:rsidRPr="00DF7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мест захоронения на территории  Сучковского  сельсовета</w:t>
            </w:r>
          </w:p>
        </w:tc>
      </w:tr>
      <w:tr w:rsidR="00DF7F73" w:rsidRPr="00DF7F73" w:rsidTr="00D13326">
        <w:trPr>
          <w:gridAfter w:val="1"/>
          <w:wAfter w:w="24" w:type="dxa"/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 1                            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Содержание мест захоронений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gridAfter w:val="1"/>
          <w:wAfter w:w="24" w:type="dxa"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благоустройство кладбищ за счет средств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0130076660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gridAfter w:val="1"/>
          <w:wAfter w:w="24" w:type="dxa"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01300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gridAfter w:val="1"/>
          <w:wAfter w:w="24" w:type="dxa"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3</w:t>
            </w: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благоустройство кладбищ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gridAfter w:val="1"/>
          <w:wAfter w:w="24" w:type="dxa"/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gridAfter w:val="1"/>
          <w:wAfter w:w="24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Сучковского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  <w:t>Глава Сучковского сельсовета                                                                                                                       Саяускене А.И.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DF7F73" w:rsidRPr="00DF7F73" w:rsidSect="008C7E64">
          <w:pgSz w:w="16838" w:h="11906" w:orient="landscape"/>
          <w:pgMar w:top="1701" w:right="1134" w:bottom="568" w:left="1134" w:header="709" w:footer="709" w:gutter="0"/>
          <w:cols w:space="708"/>
          <w:docGrid w:linePitch="360"/>
        </w:sectPr>
      </w:pPr>
    </w:p>
    <w:p w:rsidR="00DF7F73" w:rsidRPr="00DF7F73" w:rsidRDefault="00DF7F73" w:rsidP="00DF7F73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8</w:t>
      </w:r>
    </w:p>
    <w:p w:rsidR="00DF7F73" w:rsidRPr="00DF7F73" w:rsidRDefault="00DF7F73" w:rsidP="00DF7F73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условий реализации муниципальной программы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"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реализуемой в рамках муниципальной программы Сучковского сельсовета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Паспорт подпрограммы 4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"Обеспечение условий реализации муниципальной программы"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DF7F73" w:rsidRPr="00DF7F73" w:rsidTr="00D13326">
        <w:trPr>
          <w:trHeight w:val="742"/>
        </w:trPr>
        <w:tc>
          <w:tcPr>
            <w:tcW w:w="3520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условий реализации муниципальной программы"</w:t>
            </w:r>
          </w:p>
        </w:tc>
      </w:tr>
      <w:tr w:rsidR="00DF7F73" w:rsidRPr="00DF7F73" w:rsidTr="00D13326">
        <w:trPr>
          <w:trHeight w:val="326"/>
        </w:trPr>
        <w:tc>
          <w:tcPr>
            <w:tcW w:w="3520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жилищно-коммунального хозяйства"</w:t>
            </w:r>
          </w:p>
        </w:tc>
      </w:tr>
      <w:tr w:rsidR="00DF7F73" w:rsidRPr="00DF7F73" w:rsidTr="00D13326">
        <w:trPr>
          <w:trHeight w:val="502"/>
        </w:trPr>
        <w:tc>
          <w:tcPr>
            <w:tcW w:w="3520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заказчик– координатор подпрограммы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 сельсовета</w:t>
            </w:r>
          </w:p>
        </w:tc>
      </w:tr>
      <w:tr w:rsidR="00DF7F73" w:rsidRPr="00DF7F73" w:rsidTr="00D13326">
        <w:trPr>
          <w:trHeight w:val="652"/>
        </w:trPr>
        <w:tc>
          <w:tcPr>
            <w:tcW w:w="3520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 сельсовета</w:t>
            </w:r>
          </w:p>
        </w:tc>
      </w:tr>
      <w:tr w:rsidR="00DF7F73" w:rsidRPr="00DF7F73" w:rsidTr="00D13326">
        <w:trPr>
          <w:trHeight w:val="679"/>
        </w:trPr>
        <w:tc>
          <w:tcPr>
            <w:tcW w:w="3520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Задача: </w:t>
            </w:r>
          </w:p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исполнение муниципальных функций в сфере благоустройства территории и объектов водоснабжения населенных пунктов</w:t>
            </w:r>
          </w:p>
        </w:tc>
      </w:tr>
      <w:tr w:rsidR="00DF7F73" w:rsidRPr="00DF7F73" w:rsidTr="00D13326">
        <w:trPr>
          <w:trHeight w:val="104"/>
        </w:trPr>
        <w:tc>
          <w:tcPr>
            <w:tcW w:w="3520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доведение доли исполненных бюджетных ассигнований, предусмотренных в муниципальной программе до 100% ежегодно;</w:t>
            </w:r>
          </w:p>
        </w:tc>
      </w:tr>
      <w:tr w:rsidR="00DF7F73" w:rsidRPr="00DF7F73" w:rsidTr="00D13326">
        <w:trPr>
          <w:trHeight w:val="104"/>
        </w:trPr>
        <w:tc>
          <w:tcPr>
            <w:tcW w:w="3520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годы</w:t>
            </w:r>
          </w:p>
        </w:tc>
      </w:tr>
      <w:tr w:rsidR="00DF7F73" w:rsidRPr="00DF7F73" w:rsidTr="00D13326">
        <w:trPr>
          <w:trHeight w:val="204"/>
        </w:trPr>
        <w:tc>
          <w:tcPr>
            <w:tcW w:w="3520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за счет средств бюджета Сучковского сельсовета на 2024-2026 годы составит – 8110,7 тыс. рублей, в том числе в разбивке по годам:</w:t>
            </w:r>
          </w:p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2613,5 тыс. рублей,</w:t>
            </w:r>
          </w:p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2748,6 тыс. рублей,</w:t>
            </w:r>
          </w:p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2748,6 тыс. рублей.</w:t>
            </w:r>
          </w:p>
        </w:tc>
      </w:tr>
      <w:tr w:rsidR="00DF7F73" w:rsidRPr="00DF7F73" w:rsidTr="00D13326">
        <w:trPr>
          <w:trHeight w:val="285"/>
        </w:trPr>
        <w:tc>
          <w:tcPr>
            <w:tcW w:w="3520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5812" w:type="dxa"/>
          </w:tcPr>
          <w:p w:rsidR="00DF7F73" w:rsidRPr="00DF7F73" w:rsidRDefault="00DF7F73" w:rsidP="00DF7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над реализацией и исполнением подпрограммы осуществляет администрация Сучковского сельсовета.</w:t>
            </w:r>
          </w:p>
        </w:tc>
      </w:tr>
    </w:tbl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br w:type="column"/>
      </w: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Основные разделы подпрограммы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1. Постановка общей проблемы территории и обоснование необходимости разработки подпрограммы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  <w:t>Благоустройство территории Сучковского сельсовета, является одной из главных задач местного самоуправления, обеспечивает население Сучковского сельсовета условиями для безопасного, комфортного, соответствующего санитарным и экологическим нормам, проживания.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  <w:t>Основными показателями, характеризующими сферу благоустройства, являются уровень протяженности и качества улично-дорожной сети населенных пунктов, процент освещенных улиц, своевременная вывозка ТБО, санитарная очистка населенных пунктов от мусора, водоснабжение населения.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  <w:t>Данная подпрограмма направлена на достижение цели и задач муниципальной программы и предусматривает обеспечение условий реализации муниципальной Программы на уровне Сучковского сельсовета в новых условиях.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  <w:t>В том числе, в рамках подпрограммы осуществляется реализация полномочий органов исполнительной власти по обеспечению водоснабжения, в том числе: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обеспечения жителей населенных пунктов питьевой водой в штат администрации Сучковского сельсовета введены две единицы дежурного машиниста и две единицы слесаря по обслуживанию водонапорных башен.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Обеспечению благоустройства территории населенных пунктов, в том числе: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работ по обслуживанию и текущему ремонту линий уличного освещения в штате администрации Сучковского сельсовета введена одна единица электрика. 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Общий годовой фонд заработной платы инфраструктуры составляет – 2613,5 тыс. руб.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2.  Основная цель, задачи, этапы и сроки выполнения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подпрограммы, целевые индикаторы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Основной целью подпрограммы является: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- создание условий для эффективного и ответственного управления финансовыми ресурсами в рамках выполнения установленных функций и полномочий.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следующей задачи: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исполнения муниципальных функций в сфере благоустройства территории населенных пунктов и обеспечения водоснабжения населения.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Срок выполнения программы 2024 – 2026 годы.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индикаторы: 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- доведение доли исполненных бюджетных ассигнований, предусмотренных в муниципальной подпрограмме до 100% ежегодно.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3. Механизм реализации подпрограммы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подпрограммы осуществляется за счет средств бюджета Сучковского сельсовета.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Главным распорядителем средств подпрограммы является администрация Сучковского сельсовета.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мероприятий подпрограммы осуществляется также посредством заключения контрактов (договоров) на поставки товаров, выполнение работ, 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оказание услуг в случаях, установленных действующим законодательством Российской Федерации.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4. Управление подпрограммой и контроль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над ходом ее выполнения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Управление реализацией подпрограммы осуществляется Главным исполнителем Подпрограммы – Администрацией Сучковского сельсовета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Сучковского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5. Оценка социально-экономической эффективности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подпрограммы позволит достичь следующих результатов:</w:t>
      </w:r>
    </w:p>
    <w:p w:rsidR="00DF7F73" w:rsidRPr="00DF7F73" w:rsidRDefault="00DF7F73" w:rsidP="00DF7F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исполнения муниципальных функций в сфере благоустройства населенных пунктов;</w:t>
      </w:r>
    </w:p>
    <w:p w:rsidR="00DF7F73" w:rsidRPr="00DF7F73" w:rsidRDefault="00DF7F73" w:rsidP="00DF7F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эффективное осуществление реализации полномочий органов местного самоуправления по: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- получению населением 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Сучковского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воды питьевого качества;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обеспечению благополучного санитарного и экологического состоянию территории населенных пунктов 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Сучковского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Все жители 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Сучковского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смогут воспользоваться результатами реализации планируемых мероприятий в случае исполнения подпрограммы.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подпрограммы планируется достичь целевых индикаторов, отраженных в приложении № 1.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6. Мероприятия подпрограммы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поставленных целей и задач подпрограммы необходимо реализовать следующие мероприятия: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1) Приобретение хозяйственного инвентаря защитных средств, расходных материалов для выполнения работ по благоустройству населенных пунктов своих обязанностей – в течение года;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2) Финансирование оплаты труда работников инфраструктуры – ежемесячно;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3) Региональные выплата и выплаты, обеспечивающие уровень заработной платы работников бюджетной сферы не ниже размера минимальной заработной платы.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b/>
          <w:sz w:val="24"/>
          <w:szCs w:val="24"/>
          <w:lang w:eastAsia="ru-RU"/>
        </w:rPr>
        <w:t>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будет осуществляться за счет средств бюджета Сучковского сельсовета.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на обеспечение реализации мероприятий муниципальной программы составит – 8110,7 тыс. рублей, в том числе в разбивке по годам: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2024 год – 2613,5 тыс. рублей,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2025 год – 2748,6 тыс. рублей,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2026 год – 2748,6 тыс. рублей.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DF7F73" w:rsidRPr="00DF7F73" w:rsidSect="00B90FA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Глава Сучковского сельсовета 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А.И. Саяускене</w:t>
      </w:r>
    </w:p>
    <w:p w:rsidR="00DF7F73" w:rsidRPr="00DF7F73" w:rsidRDefault="00DF7F73" w:rsidP="00DF7F73">
      <w:pPr>
        <w:spacing w:after="0" w:line="240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9</w:t>
      </w:r>
    </w:p>
    <w:p w:rsidR="00DF7F73" w:rsidRPr="00DF7F73" w:rsidRDefault="00DF7F73" w:rsidP="00DF7F73">
      <w:pPr>
        <w:spacing w:after="0" w:line="240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условий реализации муниципальной программы</w:t>
      </w:r>
      <w:r w:rsidRPr="00DF7F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"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реализуемой в рамках муниципальной программы Сучковского сельсовета</w:t>
      </w:r>
    </w:p>
    <w:p w:rsidR="00DF7F73" w:rsidRPr="00DF7F73" w:rsidRDefault="00DF7F73" w:rsidP="00DF7F73">
      <w:pPr>
        <w:spacing w:after="0" w:line="240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DF7F73" w:rsidRPr="00DF7F73" w:rsidRDefault="00DF7F73" w:rsidP="00DF7F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6018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835"/>
        <w:gridCol w:w="1701"/>
        <w:gridCol w:w="851"/>
        <w:gridCol w:w="850"/>
        <w:gridCol w:w="1560"/>
        <w:gridCol w:w="850"/>
        <w:gridCol w:w="1417"/>
        <w:gridCol w:w="1418"/>
        <w:gridCol w:w="1418"/>
        <w:gridCol w:w="1134"/>
        <w:gridCol w:w="1984"/>
      </w:tblGrid>
      <w:tr w:rsidR="00DF7F73" w:rsidRPr="00DF7F73" w:rsidTr="00D13326">
        <w:trPr>
          <w:trHeight w:val="48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DF7F73" w:rsidRPr="00DF7F73" w:rsidTr="00D13326">
        <w:trPr>
          <w:trHeight w:val="12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 планового периода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                     </w:t>
            </w: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1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F73" w:rsidRPr="00DF7F73" w:rsidTr="00D13326">
        <w:trPr>
          <w:trHeight w:val="586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DF7F73" w:rsidRPr="00DF7F73" w:rsidTr="00D13326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 исполнение муниципальных функций в сфере благоустройства территории и объектов водоснабжения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7F73" w:rsidRPr="00DF7F73" w:rsidTr="00D13326">
        <w:trPr>
          <w:trHeight w:val="9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выплаты, обеспечивающие уровень заработной платы работников бюджетной сферы не ниже размера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минимальной заработной платы (минимального размера оплату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014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0010490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5346,8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7F73" w:rsidRPr="00DF7F73" w:rsidTr="00D13326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</w:t>
            </w:r>
          </w:p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объектов инфраструктуры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014</w:t>
            </w: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0081220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2763,9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7F73" w:rsidRPr="00DF7F73" w:rsidTr="00D13326">
        <w:trPr>
          <w:trHeight w:val="3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7F73" w:rsidRPr="00DF7F73" w:rsidTr="00D13326">
        <w:trPr>
          <w:trHeight w:val="3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0140081220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7F73" w:rsidRPr="00DF7F73" w:rsidTr="00D13326">
        <w:trPr>
          <w:trHeight w:val="3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0140081220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7F73" w:rsidRPr="00DF7F73" w:rsidTr="00D13326">
        <w:trPr>
          <w:trHeight w:val="8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Сучковского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F73" w:rsidRPr="00DF7F73" w:rsidRDefault="00DF7F73" w:rsidP="00DF7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F73" w:rsidRPr="00DF7F73" w:rsidRDefault="00DF7F73" w:rsidP="00DF7F7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F7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F73" w:rsidRPr="00DF7F73" w:rsidRDefault="00DF7F73" w:rsidP="00DF7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F7F73" w:rsidRPr="00DF7F73" w:rsidRDefault="00DF7F73" w:rsidP="00DF7F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F73" w:rsidRPr="00DF7F73" w:rsidRDefault="00DF7F73" w:rsidP="00DF7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F73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</w:t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F7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Саяускене А.И. </w:t>
      </w:r>
    </w:p>
    <w:p w:rsidR="00F6080D" w:rsidRDefault="00DF7F73"/>
    <w:sectPr w:rsidR="00F6080D" w:rsidSect="008C7E64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939C2"/>
    <w:multiLevelType w:val="hybridMultilevel"/>
    <w:tmpl w:val="412E085E"/>
    <w:lvl w:ilvl="0" w:tplc="3EF470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6DD61E9"/>
    <w:multiLevelType w:val="hybridMultilevel"/>
    <w:tmpl w:val="B0F6751E"/>
    <w:lvl w:ilvl="0" w:tplc="799CD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B43FD"/>
    <w:multiLevelType w:val="hybridMultilevel"/>
    <w:tmpl w:val="3A82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11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A2"/>
    <w:rsid w:val="00111BB0"/>
    <w:rsid w:val="00757DA2"/>
    <w:rsid w:val="00922F7D"/>
    <w:rsid w:val="00D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10FA06"/>
  <w15:chartTrackingRefBased/>
  <w15:docId w15:val="{E9BA6BD9-12D3-4624-8958-F825D949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DF7F73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F7F7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DF7F73"/>
  </w:style>
  <w:style w:type="paragraph" w:styleId="HTML">
    <w:name w:val="HTML Preformatted"/>
    <w:basedOn w:val="a"/>
    <w:link w:val="HTML0"/>
    <w:rsid w:val="00DF7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F7F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F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DF7F7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DF7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F7F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7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DF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DF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7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DF7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F7F7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DF7F7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DF7F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7F73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DF7F7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F7F73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F7F73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DF7F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DF7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DF7F7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DF7F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DF7F73"/>
    <w:rPr>
      <w:sz w:val="28"/>
    </w:rPr>
  </w:style>
  <w:style w:type="paragraph" w:styleId="ab">
    <w:name w:val="Body Text"/>
    <w:basedOn w:val="a"/>
    <w:link w:val="aa"/>
    <w:rsid w:val="00DF7F73"/>
    <w:pPr>
      <w:spacing w:after="0" w:line="240" w:lineRule="auto"/>
      <w:jc w:val="both"/>
    </w:pPr>
    <w:rPr>
      <w:sz w:val="28"/>
    </w:rPr>
  </w:style>
  <w:style w:type="character" w:customStyle="1" w:styleId="10">
    <w:name w:val="Основной текст Знак1"/>
    <w:basedOn w:val="a0"/>
    <w:rsid w:val="00DF7F73"/>
  </w:style>
  <w:style w:type="paragraph" w:styleId="ac">
    <w:name w:val="No Spacing"/>
    <w:qFormat/>
    <w:rsid w:val="00DF7F73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rsid w:val="00DF7F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F7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DF7F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DF7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DF7F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6544</Words>
  <Characters>37305</Characters>
  <Application>Microsoft Office Word</Application>
  <DocSecurity>0</DocSecurity>
  <Lines>310</Lines>
  <Paragraphs>87</Paragraphs>
  <ScaleCrop>false</ScaleCrop>
  <Company>SPecialiST RePack</Company>
  <LinksUpToDate>false</LinksUpToDate>
  <CharactersWithSpaces>43762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2025-01-29T05:54:00Z</dcterms:created>
  <dcterms:modified xsi:type="dcterms:W3CDTF">2025-01-29T05:54:00Z</dcterms:modified>
</cp:coreProperties>
</file>