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15" w:rsidRPr="00BC2715" w:rsidRDefault="00BC2715" w:rsidP="00BC2715">
      <w:pPr>
        <w:tabs>
          <w:tab w:val="left" w:pos="7470"/>
          <w:tab w:val="right" w:pos="10205"/>
        </w:tabs>
        <w:spacing w:after="0" w:line="240" w:lineRule="auto"/>
        <w:ind w:right="-851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                                                                                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главы Удачинского сельсовета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от 01.11.2024 г. № 19</w:t>
      </w: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ПАСПОРТ МУНИЦИПАЛЬНОЙ ПРОГРАММЫ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«Благоустройство территории Удачинского сельсовета,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Статья 179.3 Бюджетного кодекса РФ,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Большеулуйского района Красноярского края от 01.11.2024 года № 18 «Об утверждении перечня муниципальных программ Удачинского сельсовета на 2025-2027 годы»,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Подпрограмма 1.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«Благоустройство территории Удачинского сельсовета»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Подпрограмма 2.</w:t>
            </w: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муниципальной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населенных пунктов, содержание  и развитие объектов инфраструктуры на территории Удачинского сельсовета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Содержание объектов инфраструктуры в надлежащем состоянии для обеспечения населения качественными услугами.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Финансовое обеспечение оплаты труда работников инфраструктуры.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2025 - 2027 годы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5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- 100% освещенность улично-дорожной сети населенных пунктов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5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Уборки территории населенных пунктов от мусора до 90%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5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граждан от общей численности населения, принявших финансовое, трудовое или материальное участие в мероприятиях в сфере благоустройства (в %)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</w:t>
            </w: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9217,4 тыс. рублей, в том числе по годам: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3319,2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2901,7 тыс. рублей;</w:t>
            </w:r>
          </w:p>
          <w:p w:rsidR="00BC2715" w:rsidRPr="00BC2715" w:rsidRDefault="00BC2715" w:rsidP="00BC271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2996,5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 – 8523,2 тыс. рублей, из них: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3087,8 тыс. рублей;</w:t>
            </w:r>
          </w:p>
          <w:p w:rsidR="00BC2715" w:rsidRPr="00BC2715" w:rsidRDefault="00BC2715" w:rsidP="00BC271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2670,3 тыс. рублей;</w:t>
            </w:r>
          </w:p>
          <w:p w:rsidR="00BC2715" w:rsidRPr="00BC2715" w:rsidRDefault="00BC2715" w:rsidP="00BC271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2765,1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 муниципального района – 694,2 тыс. рублей, из них: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2025 году – 231,4 тыс. рублей;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231,4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 – 231,4  тыс. рублей.</w:t>
            </w:r>
          </w:p>
        </w:tc>
      </w:tr>
      <w:tr w:rsidR="00BC2715" w:rsidRPr="00BC2715" w:rsidTr="00222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C2715" w:rsidRPr="00BC2715" w:rsidRDefault="00BC2715" w:rsidP="00BC271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текущего состояния благоустройства и развитие объектов инфраструктуры с указанием основных показателей социально-экономического развития Удачинского сельсовета и анализ социальных, финансово-экономических и прочих рисков реализации 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2715" w:rsidRPr="00BC2715" w:rsidRDefault="00BC2715" w:rsidP="00BC271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BC2715" w:rsidRPr="00BC2715" w:rsidRDefault="00BC2715" w:rsidP="00BC2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Муниципальное образование Удачинский сельсовет включает в себя         три населенных пункта: с. Удачное, д. Карабановка, д. Ишимка, в них существуют зоны застройки частного сектора. Площадь территории населенных пунктов (без жилой застройки) составляет 914000 кв.м.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находятся объекты благоустройства: детские и спортивные площадки, зеленые насаждения; места массового пребывания людей; водоразборные колонки, тротуары; места захоронения.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поселения обслуживаются объекты уличного освещения, устройства наружного освещения.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Удачинского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Программы позволит комплексно подойти к решению проблемы наличия низкого уровня благоустройства и состояния объектов инфраструктуры на территории сельского поселения и, как следствие, более эффективно использовать финансовые и материальные ресурсы на эти цели.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715" w:rsidRPr="00BC2715" w:rsidRDefault="00BC2715" w:rsidP="00BC27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Приоритеты и цели социально-экономического развития благоустройства и объектов инфраструктуры, описание основных целей и задач муниципальной 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Целью муниципальной программы является: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Благоустройство населенных пунктов, содержание и развитие объектов инфраструктуры на территории Удачинского сельсовета.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Для достижения данной цели должны быть решены следующие задачи: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 объектов инфраструктуры в надлежащем состоянии для обеспечения населения качественными услугами;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Финансовое обеспечение оплаты труда работников инфраструктуры.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Механизм реализации отдельных мероприятий муниципальной 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Отдельные мероприятия муниципальной программой не предусмотрены.</w:t>
      </w:r>
    </w:p>
    <w:p w:rsidR="00BC2715" w:rsidRPr="00BC2715" w:rsidRDefault="00BC2715" w:rsidP="00BC27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Удачинского сельсовета.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Своевременная и в полном объеме реализация мероприятий муниципальной программы позволит: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</w:rPr>
        <w:t>- Обеспечить необходимые условия для проживания жителей поселения.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Перечень подпрограмм, сроки реализации и ожидаемых результатов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1 «Благоустройство территории Удачинского сельсовета».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реализации: 2025-2027 год.</w:t>
      </w:r>
    </w:p>
    <w:p w:rsidR="00BC2715" w:rsidRPr="00BC2715" w:rsidRDefault="00BC2715" w:rsidP="00BC27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Ожидаемые результаты: </w:t>
      </w: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- 100% освещенность улично-дорожной сети населенных пунктов </w:t>
      </w: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Уборка территории населенных пунктов от мусора до 90%</w:t>
      </w:r>
    </w:p>
    <w:p w:rsidR="00BC2715" w:rsidRPr="00BC2715" w:rsidRDefault="00BC2715" w:rsidP="00BC271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Доля граждан от общей численности населения, принявших финансовое, трудовое или материальное участие в мероприятиях в сфере благоустройства (%)</w:t>
      </w: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4 к муниципальной Программе)</w:t>
      </w:r>
    </w:p>
    <w:p w:rsidR="00BC2715" w:rsidRPr="00BC2715" w:rsidRDefault="00BC2715" w:rsidP="00BC27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 2 «Содержание и развитие объектов инфраструктуры на 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реализации: 2025-2027 год.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Ожидаемые результаты: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Д</w:t>
      </w:r>
      <w:r w:rsidRPr="00BC2715">
        <w:rPr>
          <w:rFonts w:ascii="Times New Roman" w:eastAsia="Calibri" w:hAnsi="Times New Roman" w:cs="Times New Roman"/>
          <w:sz w:val="28"/>
          <w:szCs w:val="28"/>
          <w:lang w:eastAsia="ar-SA"/>
        </w:rPr>
        <w:t>оведение доли исполненных бюджетных ассигнований до 100%.</w:t>
      </w:r>
    </w:p>
    <w:p w:rsidR="00BC2715" w:rsidRPr="00BC2715" w:rsidRDefault="00BC2715" w:rsidP="00BC271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5 к муниципальной Программе)</w:t>
      </w:r>
    </w:p>
    <w:p w:rsidR="00BC2715" w:rsidRPr="00BC2715" w:rsidRDefault="00BC2715" w:rsidP="00BC271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Основные меры правового регулирования, направленные на достижение цели и (или) конечных результатов программы.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мерах правого регулирования предоставлены в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1 к Программе.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бюджета, а также по годам реализации программы</w:t>
      </w: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Информация о распределении планируемых расходов по отдельным мероприятиям программы и подпрограмм, с указанием главных распорядителей средств местного бюджета, а также по годам реализации Программы представлена в приложении 2 к Программе.</w:t>
      </w:r>
    </w:p>
    <w:p w:rsidR="00BC2715" w:rsidRPr="00BC2715" w:rsidRDefault="00BC2715" w:rsidP="00BC2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целевых показателей и показателей результативности программы с расшифровкой плановых значений по годам ее реализации представлена в приложении 3 к паспорту.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программы составляет 9217,4 тыс. рублей, в том числе по годам: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3319,2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2901,7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2996,5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8523,2 тыс. рублей, из них: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3087,8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2670,3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2765,1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бюджета муниципального района – 694,2 тыс. рублей, из них: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2025 году – 231,4 тыс. рублей;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231,4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231,4 тыс. рублей.</w:t>
      </w:r>
    </w:p>
    <w:p w:rsidR="00BC2715" w:rsidRPr="00BC2715" w:rsidRDefault="00BC2715" w:rsidP="00BC27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6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уровням бюджетной системы, предоставлено в приложении 4 к Программе.</w:t>
      </w:r>
    </w:p>
    <w:p w:rsidR="00BC2715" w:rsidRPr="00BC2715" w:rsidRDefault="00BC2715" w:rsidP="00BC2715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Приложение 1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Удачинского сельсовета,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меры правового регулирования, направленные на достижение цели и (или) конечных результатов программы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BC2715" w:rsidRPr="00BC2715" w:rsidTr="00222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Удачинского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BC2715" w:rsidRPr="00BC2715" w:rsidTr="00222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Удачинского сельского Совета депутатов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 бюджетном процессе в Удачинском сельсовете Большеулуйского района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06.05.2019 г.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26-92</w:t>
            </w:r>
          </w:p>
        </w:tc>
      </w:tr>
      <w:tr w:rsidR="00BC2715" w:rsidRPr="00BC2715" w:rsidTr="00222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программ, Удачинского сельсовета, их формировании и реализации.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10.09.2013 г.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</w:tr>
      <w:tr w:rsidR="00BC2715" w:rsidRPr="00BC2715" w:rsidTr="00222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Удачинского сельсовета на 2025 -2027 гг.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01.11.2024 г.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</w:tr>
      <w:tr w:rsidR="00BC2715" w:rsidRPr="00BC2715" w:rsidTr="00222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tabs>
                <w:tab w:val="left" w:pos="2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принятии муниципальной программы «Благоустройство территории Удачинского сельсовета, содержание</w:t>
            </w:r>
          </w:p>
          <w:p w:rsidR="00BC2715" w:rsidRPr="00BC2715" w:rsidRDefault="00BC2715" w:rsidP="00BC2715">
            <w:pPr>
              <w:tabs>
                <w:tab w:val="left" w:pos="2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развитие объектов инфраструктуры 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01.11.2024 г.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19</w:t>
            </w: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BC2715" w:rsidRPr="00BC2715" w:rsidRDefault="00BC2715" w:rsidP="00BC2715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C2715" w:rsidRPr="00BC2715" w:rsidSect="00BC2715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Паспорту муниципальной программы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Удачинского сельсовета,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2104"/>
        <w:gridCol w:w="2380"/>
        <w:gridCol w:w="2086"/>
      </w:tblGrid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2027 год</w:t>
            </w:r>
          </w:p>
        </w:tc>
      </w:tr>
      <w:tr w:rsidR="00BC2715" w:rsidRPr="00BC2715" w:rsidTr="002227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    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 Удачинского сельсовета</w:t>
            </w:r>
          </w:p>
        </w:tc>
      </w:tr>
      <w:tr w:rsidR="00BC2715" w:rsidRPr="00BC2715" w:rsidTr="0022278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  </w:t>
            </w: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территории населенных пунктов  от мусора до 90%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доля 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 от общей численности населения, принявших финансовое, трудовое или материальное участие в мероприятиях в сфере благоустройства 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 до 100%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233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233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территории населенных пунктов от мусора до 90%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Доля 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 от общей численности населения, принявших финансовое, трудовое или материальное участие в мероприятиях в сфере благоустройства 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%)</w:t>
            </w:r>
            <w:r w:rsidRPr="00BC2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развитие объектов инфраструктуры на территории Удачинского сельсовета»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  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надежности функционирования объектов инфраструктуры.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оплаты труда работников инфраструктуры.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 до 100%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BC2715" w:rsidRPr="00BC2715" w:rsidSect="00EB6D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ind w:left="708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муниципальной программе «Благоустройство территории Удачинского сельсовета,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BC2715" w:rsidRPr="00BC2715" w:rsidTr="0022278F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2715" w:rsidRPr="00BC2715" w:rsidTr="0022278F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3319,2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2901,7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2996,5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9217,4</w:t>
            </w:r>
          </w:p>
        </w:tc>
      </w:tr>
      <w:tr w:rsidR="00BC2715" w:rsidRPr="00BC2715" w:rsidTr="002227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2901,7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9217,4</w:t>
            </w:r>
          </w:p>
        </w:tc>
      </w:tr>
      <w:tr w:rsidR="00BC2715" w:rsidRPr="00BC2715" w:rsidTr="0022278F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</w:tr>
      <w:tr w:rsidR="00BC2715" w:rsidRPr="00BC2715" w:rsidTr="0022278F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«Содержание и развитие объектов инфраструктуры на территории Удачинского сельсовета»</w:t>
            </w:r>
          </w:p>
          <w:p w:rsidR="00BC2715" w:rsidRPr="00BC2715" w:rsidRDefault="00BC2715" w:rsidP="00BC27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</w:tbl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М. В. Лавринович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ind w:left="708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4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к муниципальной программе «Благоустройство территории Удачинского сельсовета,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84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92"/>
        <w:gridCol w:w="5507"/>
        <w:gridCol w:w="1797"/>
        <w:gridCol w:w="1498"/>
        <w:gridCol w:w="1401"/>
        <w:gridCol w:w="1558"/>
        <w:gridCol w:w="942"/>
      </w:tblGrid>
      <w:tr w:rsidR="00BC2715" w:rsidRPr="00BC2715" w:rsidTr="0022278F">
        <w:trPr>
          <w:trHeight w:val="6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2715" w:rsidRPr="00BC2715" w:rsidTr="0022278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2715" w:rsidRPr="00BC2715" w:rsidTr="0022278F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3319,2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9217,4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</w:tr>
      <w:tr w:rsidR="00BC2715" w:rsidRPr="00BC2715" w:rsidTr="0022278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3087,8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2670,3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8523,2</w:t>
            </w:r>
          </w:p>
        </w:tc>
      </w:tr>
      <w:tr w:rsidR="00BC2715" w:rsidRPr="00BC2715" w:rsidTr="002227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2348,0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tabs>
                <w:tab w:val="left" w:pos="240"/>
                <w:tab w:val="center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Лавринович М. В.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C2715" w:rsidRPr="00BC2715" w:rsidSect="00EA3A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Приложение 4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к муниципальной программе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Удачинского сельсовета,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C2715" w:rsidRPr="00BC2715" w:rsidRDefault="00BC2715" w:rsidP="00BC2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 1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Благоустройство 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9"/>
        <w:gridCol w:w="6528"/>
      </w:tblGrid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 Удачинского сельсовета Большеулуйского района Красноярского края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 Удачинского сельсовета 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BC2715" w:rsidRPr="00BC2715" w:rsidTr="0022278F">
        <w:trPr>
          <w:trHeight w:val="1433"/>
        </w:trPr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- 100% освещенность улично-дорожной сети населенных пунктов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Уборка территории населенных пунктов от мусора до 90%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доля граждан от общей численности населения, принявших финансовое, трудовое или материальное участие в мероприятиях в сфере благоустройства (в %)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2348,0 тыс. рублей, в том числе по годам: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1029,4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611,9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706,7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местного бюджета – 1653,8 тыс. рублей, из них: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798,0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380,5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475,3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районного бюджета – 694,2 тыс. рублей, из них: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231,4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231,4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231,4 тыс. рублей</w:t>
            </w:r>
            <w:r w:rsidRPr="00BC271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BC2715" w:rsidRPr="00BC2715" w:rsidTr="0022278F">
        <w:tc>
          <w:tcPr>
            <w:tcW w:w="3521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реализацией  подпрограммы осуществляет администрация Удачинского сельсовета</w:t>
            </w: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C2715" w:rsidRPr="00BC2715" w:rsidSect="00552163">
          <w:pgSz w:w="11906" w:h="16838"/>
          <w:pgMar w:top="709" w:right="851" w:bottom="1134" w:left="1134" w:header="709" w:footer="709" w:gutter="0"/>
          <w:cols w:space="708"/>
          <w:docGrid w:linePitch="381"/>
        </w:sect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Основные разделы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Удачинский сельсовет включает в себя        три населенных пункта: с. Удачное, д. Карабановка, д. Ишимка, в них существуют зоны застройки частного сектора.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территории населенных пунктов (без жилой застройки) составляет 914000 кв.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Протяженность автомобильных дорог </w:t>
      </w:r>
      <w:smartTag w:uri="urn:schemas-microsoft-com:office:smarttags" w:element="metricconverter">
        <w:smartTagPr>
          <w:attr w:name="ProductID" w:val="9,5 км"/>
        </w:smartTagPr>
        <w:r w:rsidRPr="00BC271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9,5 км</w:t>
        </w:r>
      </w:smartTag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улично-дорожной сети с освещением </w:t>
      </w:r>
      <w:smartTag w:uri="urn:schemas-microsoft-com:office:smarttags" w:element="metricconverter">
        <w:smartTagPr>
          <w:attr w:name="ProductID" w:val="-7,4 км"/>
        </w:smartTagPr>
        <w:r w:rsidRPr="00BC271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-7,4 км</w:t>
        </w:r>
      </w:smartTag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140" w:firstLine="4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Удачинского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</w:t>
      </w: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цели и задачи, этапы и сроки выполнения муниципальной подпрограммы, целевые индикаторы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00"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этих задач будет осуществляться администрацией Удачинского сельсовета в рамках муниципальной подпрограммы «Благоустройство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подпрограммы является: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5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-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состояния территории населенных пунктов</w:t>
      </w:r>
    </w:p>
    <w:p w:rsidR="00BC2715" w:rsidRPr="00BC2715" w:rsidRDefault="00BC2715" w:rsidP="00BC2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реализация подпрограммы 2025-2027 годы.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</w:t>
      </w:r>
      <w:r w:rsidRPr="00BC271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 Удачинского сельсовета».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Удачинского сельсовета.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Управление подпрограммой и контроль за ходом её выполнения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управления подпрограммой направлена на достижение поставленных подпрограммой целей и задач, и эффективности проведения каждого мероприятия.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руководство и контроль над ходом реализации подпрограммы осуществляет администрация Удачинского сельсовета.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его обязанности входит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координация деятельности по реализации мероприятий подпрограммы;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мероприятий подпрограммы является Администрация Удачинского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   сети Интернет.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Оценка социально-экономической эффективности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подпрограммы оценивается по следующим показателям:</w:t>
      </w:r>
    </w:p>
    <w:p w:rsidR="00BC2715" w:rsidRPr="00BC2715" w:rsidRDefault="00BC2715" w:rsidP="00BC27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содержания территории поселения в чистоте и порядке, а также содержания мест захоронения в надлежащем виде.</w:t>
      </w:r>
    </w:p>
    <w:p w:rsidR="00BC2715" w:rsidRPr="00BC2715" w:rsidRDefault="00BC2715" w:rsidP="00BC27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Улучшение качества освещённости улиц и дорог в населенных пунктах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поселения, снижение нарушений общественного порядка.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2.6. Мероприятия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«</w:t>
      </w: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 Удачинского сельсовета».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Обеспечение финансовых, материальных и трудовых затрат.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подпрограммы составляет 2348,0 тыс. рублей, в том числе по годам: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1029,4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611,9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706,7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1653,8 тыс. рублей, из них: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798,0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380,5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475,3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районного бюджета – 694,2 тыс. рублей, из них: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231,4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231,4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231,4 тыс. рублей.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(Приложение 3)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BC2715" w:rsidRPr="00BC2715" w:rsidSect="00552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Приложение 1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подпрограмме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«Благоустройство 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3300" w:type="dxa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24"/>
        <w:gridCol w:w="1496"/>
        <w:gridCol w:w="1960"/>
        <w:gridCol w:w="1960"/>
        <w:gridCol w:w="2240"/>
        <w:gridCol w:w="2520"/>
      </w:tblGrid>
      <w:tr w:rsidR="00BC2715" w:rsidRPr="00BC2715" w:rsidTr="0022278F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целевые индикаторы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</w:tc>
      </w:tr>
      <w:tr w:rsidR="00BC2715" w:rsidRPr="00BC2715" w:rsidTr="0022278F">
        <w:trPr>
          <w:cantSplit/>
          <w:trHeight w:val="3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 освещенность улично-дорожной сети населенных пунктов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 2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Уборка территории населенных пунктов от мусора  до 90%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 3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доля </w:t>
            </w:r>
          </w:p>
          <w:p w:rsidR="00BC2715" w:rsidRPr="00BC2715" w:rsidRDefault="00BC2715" w:rsidP="00BC2715">
            <w:pPr>
              <w:widowControl w:val="0"/>
              <w:numPr>
                <w:ilvl w:val="0"/>
                <w:numId w:val="2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 от общей численности населения, принявших финансовое, трудовое или материальное участие в мероприятиях в сфере благоустройства </w:t>
            </w: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%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</w:tbl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«Благоустройство 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BC2715" w:rsidRPr="00BC2715" w:rsidTr="0022278F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2715" w:rsidRPr="00BC2715" w:rsidTr="0022278F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C2715" w:rsidRPr="00BC2715" w:rsidTr="0022278F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подпрограммы: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территорий.</w:t>
            </w:r>
          </w:p>
        </w:tc>
      </w:tr>
      <w:tr w:rsidR="00BC2715" w:rsidRPr="00BC2715" w:rsidTr="0022278F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Задача: Улучшение состояния территории населенных пунктов</w:t>
            </w:r>
          </w:p>
        </w:tc>
      </w:tr>
      <w:tr w:rsidR="00BC2715" w:rsidRPr="00BC2715" w:rsidTr="0022278F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2348,0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0110081110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679,9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территории населенных пунктов в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0110081120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0110081120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34,8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844,1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BC2715" w:rsidRPr="00BC2715" w:rsidTr="0022278F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484,2</w:t>
            </w:r>
          </w:p>
        </w:tc>
      </w:tr>
    </w:tbl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C2715" w:rsidRPr="00BC2715" w:rsidRDefault="00BC2715" w:rsidP="00BC271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4"/>
          <w:szCs w:val="24"/>
          <w:lang w:eastAsia="ru-RU"/>
        </w:rPr>
        <w:tab/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Лавринович М. В.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C2715" w:rsidRPr="00BC2715" w:rsidRDefault="00BC2715" w:rsidP="00BC2715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</w:t>
      </w:r>
      <w:r w:rsidRPr="00BC271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BC2715" w:rsidRPr="00BC2715" w:rsidTr="0022278F">
        <w:trPr>
          <w:trHeight w:val="600"/>
        </w:trPr>
        <w:tc>
          <w:tcPr>
            <w:tcW w:w="1960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2715" w:rsidRPr="00BC2715" w:rsidTr="0022278F">
        <w:trPr>
          <w:trHeight w:val="782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2715" w:rsidRPr="00BC2715" w:rsidTr="0022278F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2348,0</w:t>
            </w:r>
          </w:p>
        </w:tc>
      </w:tr>
      <w:tr w:rsidR="00BC2715" w:rsidRPr="00BC2715" w:rsidTr="0022278F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</w:tr>
      <w:tr w:rsidR="00BC2715" w:rsidRPr="00BC2715" w:rsidTr="0022278F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</w:tr>
      <w:tr w:rsidR="00BC2715" w:rsidRPr="00BC2715" w:rsidTr="0022278F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679,9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679,9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 подпрограммы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844,1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844,1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tabs>
                <w:tab w:val="left" w:pos="195"/>
                <w:tab w:val="center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tabs>
                <w:tab w:val="left" w:pos="195"/>
                <w:tab w:val="center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за счет </w:t>
            </w: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средств районного бюджета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484,2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484,2</w:t>
            </w: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70"/>
        </w:trPr>
        <w:tc>
          <w:tcPr>
            <w:tcW w:w="1960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Лавринович М. В.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BC2715" w:rsidRPr="00BC2715" w:rsidSect="00362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</w:t>
      </w: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5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 Удачинского сельсовета,</w:t>
      </w:r>
    </w:p>
    <w:p w:rsidR="00BC2715" w:rsidRPr="00BC2715" w:rsidRDefault="00BC2715" w:rsidP="00BC271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 инфраструктуры»</w:t>
      </w:r>
      <w:r w:rsidRPr="00BC27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Подпрограмма 2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«Содержание и развитие объектов инфраструктуры на территории Удачинского сельсовета»   </w:t>
      </w:r>
    </w:p>
    <w:p w:rsidR="00BC2715" w:rsidRPr="00BC2715" w:rsidRDefault="00BC2715" w:rsidP="00BC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ПАСПОРТ ПОДПРОГРАММЫ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надежности функционирования объектов инфраструктуры.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обеспечение оплаты труда работников инфраструктуры.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оведение доли исполненных бюджетных ассигнований до 100%  .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Объекты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6869,4 тыс. рублей, в том числе по годам: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2289,8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году– 2289,8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2289,8 тыс. рублей;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местного бюджета – 6869,4 тыс. рублей, из них: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2025 году – 2289,8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2026 году – 2289,8 тыс. рублей;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2027 году – 2289,8 тыс. рублей.</w:t>
            </w:r>
          </w:p>
        </w:tc>
      </w:tr>
      <w:tr w:rsidR="00BC2715" w:rsidRPr="00BC2715" w:rsidTr="0022278F">
        <w:tc>
          <w:tcPr>
            <w:tcW w:w="322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за реализацией  подпрограммы осуществляет администрация Удачинского сельсовета </w:t>
            </w: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Основные разделы подпрограммы</w:t>
      </w:r>
    </w:p>
    <w:p w:rsidR="00BC2715" w:rsidRPr="00BC2715" w:rsidRDefault="00BC2715" w:rsidP="00BC271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5">
        <w:rPr>
          <w:rFonts w:ascii="Times New Roman" w:eastAsia="Calibri" w:hAnsi="Times New Roman" w:cs="Times New Roman"/>
          <w:sz w:val="28"/>
          <w:szCs w:val="28"/>
        </w:rPr>
        <w:t xml:space="preserve">          Для поддержания жизнедеятельности поселения на территории сельсовета находится административное здание д. Ишимка и здание гаража с. Удачное. Развитие и содержание данных объектов инфраструктуры предназначено для создания необходимых условий для проживания жителям поселения.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штате администрации сельсовета введена одна единица электрика, единица сторожа, 0,5 уборщика служебных помещений, 0,5 истопника для выполнения работ по обслуживанию и содержанию муниципальной собственности и текущему ремонту линий уличного освещения.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оплаты труда работников инфраструктуры осуществляется за счет средств местного бюджета и региональных выплат.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C2715" w:rsidRPr="00BC2715" w:rsidRDefault="00BC2715" w:rsidP="00BC271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Основные цели и задачи, этапы и сроки реализации муниципальной подпрограммы, целевые индикаторы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Решение такого выбора подпрограммных мероприятий осуществляется администрацией Удачинского сельсовета в рамках подпрограммы «Содержание и развитие объектов инфраструктуры на территории Удачинского сельсовета»</w:t>
      </w: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    Целью подпрограммы является: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-  Содержание объектов инфраструктуры в надлежащем состоянии для обеспечения населения качественными услугами       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2715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</w:rPr>
        <w:t>-Обеспечение надежности функционирования объектов инфраструктуры</w:t>
      </w: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оплаты труда работников инфраструктуры.</w:t>
      </w:r>
    </w:p>
    <w:p w:rsidR="00BC2715" w:rsidRPr="00BC2715" w:rsidRDefault="00BC2715" w:rsidP="00BC2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Срок реализация подпрограммы   2025-2027 годы.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«Содержание и развитие объектов инфраструктуры на территории Удачинского сельсовета». </w:t>
      </w:r>
    </w:p>
    <w:p w:rsidR="00BC2715" w:rsidRPr="00BC2715" w:rsidRDefault="00BC2715" w:rsidP="00BC271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Механизм реализации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Реализация мероприятий подпрограммы осуществляется администрацией Удачинского сельсовета.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Главными распорядителями финансовых средств местного бюджета предусмотренных на реализацию подпрограммы, является Администрация Удачинского сельсовета.</w:t>
      </w:r>
    </w:p>
    <w:p w:rsidR="00BC2715" w:rsidRPr="00BC2715" w:rsidRDefault="00BC2715" w:rsidP="00BC271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подпрограммой и контроль за ходом ее выполнения</w:t>
      </w:r>
    </w:p>
    <w:p w:rsidR="00BC2715" w:rsidRPr="00BC2715" w:rsidRDefault="00BC2715" w:rsidP="00BC271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Система управление подпрограммой направлена на достижения поставленных подпрограммой целей и задач, и эффективности от проведения каждого мероприятия.     </w:t>
      </w:r>
    </w:p>
    <w:p w:rsidR="00BC2715" w:rsidRPr="00BC2715" w:rsidRDefault="00BC2715" w:rsidP="00BC271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Общее руководство и контроль за ходом реализации подпрограммы осуществляет администрация Удачинского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BC2715" w:rsidRPr="00BC2715" w:rsidRDefault="00BC2715" w:rsidP="00BC271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Ответственным исполнителем мероприятий подпрограммы является Администрация Удачинского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BC2715" w:rsidRPr="00BC2715" w:rsidRDefault="00BC2715" w:rsidP="00BC27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BC2715" w:rsidRPr="00BC2715" w:rsidRDefault="00BC2715" w:rsidP="00BC271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:rsidR="00BC2715" w:rsidRPr="00BC2715" w:rsidRDefault="00BC2715" w:rsidP="00BC27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подпрограммы оценивается по следующим показателям: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Д</w:t>
      </w:r>
      <w:r w:rsidRPr="00BC27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оведение доли исполненных бюджетных ассигнований до 100%  </w:t>
      </w:r>
    </w:p>
    <w:p w:rsidR="00BC2715" w:rsidRPr="00BC2715" w:rsidRDefault="00BC2715" w:rsidP="00BC2715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2.6.   Мероприятия подпрограммы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2 подпрограммы «Содержание и развитие объектов инфраструктуры на территории Удачинского сельсовета».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Общий объем финансирования подпрограммы составляет 6869,4 тыс. рублей, в том числе по годам: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2289,8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2026 году– 2289,8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2027 году – 2289,8 тыс. рублей;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6869,4 тыс. рублей, из них: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2025 году – 2289,8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2026 году – 2289,8 тыс. рублей;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2027 году – 2289,8 тыс. рублей.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3)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BC2715" w:rsidRPr="00BC2715" w:rsidSect="00CD3F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 «Содержание и развитие объектов инфраструктуры на территории Удачинского сельсовета</w:t>
      </w:r>
      <w:r w:rsidRPr="00BC2715">
        <w:rPr>
          <w:rFonts w:ascii="Times New Roman" w:eastAsia="Calibri" w:hAnsi="Times New Roman" w:cs="Times New Roman"/>
          <w:lang w:eastAsia="ru-RU"/>
        </w:rPr>
        <w:t xml:space="preserve">»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33"/>
        <w:gridCol w:w="1440"/>
        <w:gridCol w:w="1800"/>
        <w:gridCol w:w="1980"/>
        <w:gridCol w:w="2160"/>
        <w:gridCol w:w="2520"/>
      </w:tblGrid>
      <w:tr w:rsidR="00BC2715" w:rsidRPr="00BC2715" w:rsidTr="0022278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2026 год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2027 год             </w:t>
            </w:r>
          </w:p>
        </w:tc>
      </w:tr>
      <w:tr w:rsidR="00BC2715" w:rsidRPr="00BC2715" w:rsidTr="0022278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объектов инфраструктуры в  надлежащем состоянии  для обеспечения населения качественными  услугами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C2715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</w:t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</w:t>
      </w: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2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 «Содержание и развитие    объектов инфраструктуры на территории       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BC2715" w:rsidRPr="00BC2715" w:rsidTr="0022278F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2715" w:rsidRPr="00BC2715" w:rsidTr="0022278F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2715" w:rsidRPr="00BC2715" w:rsidTr="0022278F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</w:tr>
      <w:tr w:rsidR="00BC2715" w:rsidRPr="00BC2715" w:rsidTr="0022278F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подпрограммы: Обеспечение надежности функционирования объектов инфраструктуры. Финансовое обеспечение оплаты труда работников инфраструктуры</w:t>
            </w:r>
          </w:p>
        </w:tc>
      </w:tr>
      <w:tr w:rsidR="00BC2715" w:rsidRPr="00BC2715" w:rsidTr="0022278F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размера оплаты труда)</w:t>
            </w: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4491,0</w:t>
            </w:r>
          </w:p>
        </w:tc>
      </w:tr>
      <w:tr w:rsidR="00BC2715" w:rsidRPr="00BC2715" w:rsidTr="0022278F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BC2715" w:rsidRPr="00BC2715" w:rsidTr="0022278F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Мероприятие</w:t>
            </w: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0120081190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2303,4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715" w:rsidRPr="00BC2715" w:rsidRDefault="00BC2715" w:rsidP="00BC2715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М. В. Лавринович</w:t>
      </w: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715" w:rsidRPr="00BC2715" w:rsidRDefault="00BC2715" w:rsidP="00BC271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BC2715" w:rsidRPr="00BC2715" w:rsidRDefault="00BC2715" w:rsidP="00BC2715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Приложение 3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9781" w:right="143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715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 «Содержание и развитие объектов инфраструктуры на территории Удачинского сельсовета»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BC2715" w:rsidRPr="00BC2715" w:rsidTr="0022278F">
        <w:trPr>
          <w:trHeight w:val="410"/>
        </w:trPr>
        <w:tc>
          <w:tcPr>
            <w:tcW w:w="2133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подпрограммы (тыс. руб.), годы</w:t>
            </w:r>
          </w:p>
        </w:tc>
      </w:tr>
      <w:tr w:rsidR="00BC2715" w:rsidRPr="00BC2715" w:rsidTr="0022278F">
        <w:trPr>
          <w:trHeight w:val="782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6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2027         </w:t>
            </w:r>
          </w:p>
        </w:tc>
        <w:tc>
          <w:tcPr>
            <w:tcW w:w="2340" w:type="dxa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2715" w:rsidRPr="00BC2715" w:rsidTr="0022278F">
        <w:trPr>
          <w:trHeight w:val="315"/>
        </w:trPr>
        <w:tc>
          <w:tcPr>
            <w:tcW w:w="2133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4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24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6869,4</w:t>
            </w: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 w:val="restart"/>
            <w:vAlign w:val="center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подпрограммы</w:t>
            </w:r>
          </w:p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4491,0</w:t>
            </w: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4491,0</w:t>
            </w: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3692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284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300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юридические лица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 w:val="restart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3692" w:type="dxa"/>
            <w:vMerge w:val="restart"/>
          </w:tcPr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Обеспечение деятельности объектов инфраструктуры</w:t>
            </w: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</w:tr>
      <w:tr w:rsidR="00BC2715" w:rsidRPr="00BC2715" w:rsidTr="0022278F">
        <w:trPr>
          <w:trHeight w:val="535"/>
        </w:trPr>
        <w:tc>
          <w:tcPr>
            <w:tcW w:w="2133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BC2715" w:rsidRPr="00BC2715" w:rsidRDefault="00BC2715" w:rsidP="00BC2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юридические лица            </w:t>
            </w:r>
          </w:p>
        </w:tc>
        <w:tc>
          <w:tcPr>
            <w:tcW w:w="1057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BC2715" w:rsidRPr="00BC2715" w:rsidRDefault="00BC2715" w:rsidP="00BC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2715" w:rsidRPr="00BC2715" w:rsidRDefault="00BC2715" w:rsidP="00BC27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BC2715" w:rsidRPr="00BC2715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BC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Глава сельсовета                                                    М. В. Лавринович</w:t>
      </w:r>
    </w:p>
    <w:p w:rsidR="00BC2715" w:rsidRPr="00BC2715" w:rsidRDefault="00BC2715" w:rsidP="00B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6080D" w:rsidRDefault="00BC2715"/>
    <w:sectPr w:rsidR="00F6080D" w:rsidSect="00CB64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9458F"/>
    <w:multiLevelType w:val="multilevel"/>
    <w:tmpl w:val="A37423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0"/>
        </w:tabs>
        <w:ind w:left="2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0"/>
        </w:tabs>
        <w:ind w:left="3280" w:hanging="2160"/>
      </w:pPr>
      <w:rPr>
        <w:rFonts w:cs="Times New Roman" w:hint="default"/>
      </w:rPr>
    </w:lvl>
  </w:abstractNum>
  <w:abstractNum w:abstractNumId="3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304C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1021AF0"/>
    <w:multiLevelType w:val="multilevel"/>
    <w:tmpl w:val="380EE2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5AC24F5"/>
    <w:multiLevelType w:val="hybridMultilevel"/>
    <w:tmpl w:val="EE8E423A"/>
    <w:lvl w:ilvl="0" w:tplc="38AA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4792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97F7C"/>
    <w:multiLevelType w:val="hybridMultilevel"/>
    <w:tmpl w:val="4D1479E2"/>
    <w:lvl w:ilvl="0" w:tplc="D7E8764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0" w15:restartNumberingAfterBreak="0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222C3C8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B50D2"/>
    <w:multiLevelType w:val="hybridMultilevel"/>
    <w:tmpl w:val="8968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9075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018A1"/>
    <w:multiLevelType w:val="multilevel"/>
    <w:tmpl w:val="2C147E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ACE5821"/>
    <w:multiLevelType w:val="hybridMultilevel"/>
    <w:tmpl w:val="C3AC2A82"/>
    <w:lvl w:ilvl="0" w:tplc="12AE0C7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DC2FD3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206D7"/>
    <w:multiLevelType w:val="hybridMultilevel"/>
    <w:tmpl w:val="17A0B492"/>
    <w:lvl w:ilvl="0" w:tplc="0128AB6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52DD0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30C94"/>
    <w:multiLevelType w:val="hybridMultilevel"/>
    <w:tmpl w:val="2F949386"/>
    <w:lvl w:ilvl="0" w:tplc="EF763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6599E"/>
    <w:multiLevelType w:val="multilevel"/>
    <w:tmpl w:val="879CE2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4BA12032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4CE1290A"/>
    <w:multiLevelType w:val="hybridMultilevel"/>
    <w:tmpl w:val="55620646"/>
    <w:lvl w:ilvl="0" w:tplc="B5C241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CF801E9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12406C9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121009D"/>
    <w:multiLevelType w:val="hybridMultilevel"/>
    <w:tmpl w:val="045EFE9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56A57EB"/>
    <w:multiLevelType w:val="multilevel"/>
    <w:tmpl w:val="37DC5D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 w15:restartNumberingAfterBreak="0">
    <w:nsid w:val="73640C7D"/>
    <w:multiLevelType w:val="multilevel"/>
    <w:tmpl w:val="B16865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64D41C6"/>
    <w:multiLevelType w:val="hybridMultilevel"/>
    <w:tmpl w:val="A0BCD226"/>
    <w:lvl w:ilvl="0" w:tplc="59F0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A3DE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34"/>
  </w:num>
  <w:num w:numId="11">
    <w:abstractNumId w:val="22"/>
  </w:num>
  <w:num w:numId="12">
    <w:abstractNumId w:val="29"/>
  </w:num>
  <w:num w:numId="13">
    <w:abstractNumId w:val="12"/>
  </w:num>
  <w:num w:numId="14">
    <w:abstractNumId w:val="18"/>
  </w:num>
  <w:num w:numId="15">
    <w:abstractNumId w:val="28"/>
  </w:num>
  <w:num w:numId="16">
    <w:abstractNumId w:val="20"/>
  </w:num>
  <w:num w:numId="17">
    <w:abstractNumId w:val="19"/>
  </w:num>
  <w:num w:numId="18">
    <w:abstractNumId w:val="35"/>
  </w:num>
  <w:num w:numId="19">
    <w:abstractNumId w:val="15"/>
  </w:num>
  <w:num w:numId="20">
    <w:abstractNumId w:val="25"/>
  </w:num>
  <w:num w:numId="21">
    <w:abstractNumId w:val="8"/>
  </w:num>
  <w:num w:numId="22">
    <w:abstractNumId w:val="21"/>
  </w:num>
  <w:num w:numId="23">
    <w:abstractNumId w:val="30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33"/>
  </w:num>
  <w:num w:numId="35">
    <w:abstractNumId w:val="5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0C"/>
    <w:rsid w:val="00060F0C"/>
    <w:rsid w:val="00111BB0"/>
    <w:rsid w:val="00922F7D"/>
    <w:rsid w:val="00B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4B97B"/>
  <w15:chartTrackingRefBased/>
  <w15:docId w15:val="{D5503B1E-A41F-45C1-A939-2571B07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2715"/>
  </w:style>
  <w:style w:type="paragraph" w:customStyle="1" w:styleId="formattexttopleveltext">
    <w:name w:val="formattext topleveltext"/>
    <w:basedOn w:val="a"/>
    <w:rsid w:val="00BC27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C27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27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C271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2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BC2715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locked/>
    <w:rsid w:val="00BC2715"/>
    <w:rPr>
      <w:rFonts w:ascii="Times New Roman CYR" w:eastAsia="Calibri" w:hAnsi="Times New Roman CYR" w:cs="Times New Roman"/>
      <w:sz w:val="24"/>
      <w:szCs w:val="24"/>
      <w:lang w:eastAsia="ru-RU"/>
    </w:rPr>
  </w:style>
  <w:style w:type="paragraph" w:customStyle="1" w:styleId="ConsPlusCell">
    <w:name w:val="ConsPlusCell"/>
    <w:rsid w:val="00BC2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BC27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2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BC2715"/>
    <w:rPr>
      <w:sz w:val="28"/>
      <w:lang w:eastAsia="ru-RU"/>
    </w:rPr>
  </w:style>
  <w:style w:type="paragraph" w:styleId="a4">
    <w:name w:val="Body Text"/>
    <w:basedOn w:val="a"/>
    <w:link w:val="a3"/>
    <w:rsid w:val="00BC2715"/>
    <w:pPr>
      <w:spacing w:after="0" w:line="240" w:lineRule="auto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BC2715"/>
  </w:style>
  <w:style w:type="paragraph" w:styleId="a5">
    <w:name w:val="No Spacing"/>
    <w:qFormat/>
    <w:rsid w:val="00BC27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C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C27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C271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semiHidden/>
    <w:rsid w:val="00BC271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BC271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b">
    <w:name w:val="List Paragraph"/>
    <w:basedOn w:val="a"/>
    <w:qFormat/>
    <w:rsid w:val="00BC27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Normal">
    <w:name w:val="ConsNormal Знак"/>
    <w:link w:val="ConsNormal0"/>
    <w:locked/>
    <w:rsid w:val="00BC2715"/>
    <w:rPr>
      <w:rFonts w:ascii="Arial" w:hAnsi="Arial" w:cs="Arial"/>
    </w:rPr>
  </w:style>
  <w:style w:type="paragraph" w:customStyle="1" w:styleId="ConsNormal0">
    <w:name w:val="ConsNormal"/>
    <w:link w:val="ConsNormal"/>
    <w:rsid w:val="00BC2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6754</Words>
  <Characters>38500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2024-11-27T07:48:00Z</dcterms:created>
  <dcterms:modified xsi:type="dcterms:W3CDTF">2024-11-27T07:48:00Z</dcterms:modified>
</cp:coreProperties>
</file>