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«Благоустройство территории Новоникольского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сельсовета, содержание и развитие объектов 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жилищно-коммунального хозяйства» 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2230"/>
        </w:tabs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389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</w:t>
      </w:r>
    </w:p>
    <w:p w:rsidR="00B4015B" w:rsidRDefault="00B4015B" w:rsidP="00B4015B">
      <w:pPr>
        <w:tabs>
          <w:tab w:val="left" w:pos="389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«Благоустройство территории Новоникольского сельсовета»</w:t>
      </w: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686"/>
      </w:tblGrid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Новоникольского сельсовета, содержание и развитие объектов жилищно-коммунального хозяйства» 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Новоникольский сельсовет Большеулуйского района Красноярского края</w:t>
            </w: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 Большеулуйского района Красноярского края</w:t>
            </w: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населённых пунктов</w:t>
            </w: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благоустройства населённых пунктов</w:t>
            </w: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1.Доля уровня внешнего благоустройства и санитарного содержания населённых пунктов;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Объём средств на повышение качества освещённости улиц и дорог в населённых пунктах.</w:t>
            </w:r>
          </w:p>
        </w:tc>
      </w:tr>
      <w:tr w:rsidR="00B4015B" w:rsidTr="00D03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 годы</w:t>
            </w:r>
          </w:p>
        </w:tc>
      </w:tr>
      <w:tr w:rsidR="00B4015B" w:rsidTr="00D03378">
        <w:trPr>
          <w:trHeight w:val="2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и источники финансирования подпрограммы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объём финансирования подпрограммы составляет: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2024-2026 годах – 2632,7 тыс. руб. в том числе: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местный бюджет – 2220,8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 922,1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 648,4 тыс. руб. 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-  650,3 тыс. руб. 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районный бюджет – 411,9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137,3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137,3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137,3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015B" w:rsidRDefault="00B4015B" w:rsidP="00D03378">
            <w:pPr>
              <w:tabs>
                <w:tab w:val="left" w:pos="28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rPr>
          <w:trHeight w:val="3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28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подпрограммы осуществляет Администрация Новоникольского сельсовета Большеулуйского района Красноярского края</w:t>
            </w:r>
          </w:p>
        </w:tc>
      </w:tr>
    </w:tbl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2.Общая характеристика сферы реализации подпрограммы, основные</w:t>
      </w: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и перспективы развития</w:t>
      </w:r>
    </w:p>
    <w:p w:rsidR="00B4015B" w:rsidRDefault="00B4015B" w:rsidP="00B4015B">
      <w:pPr>
        <w:tabs>
          <w:tab w:val="left" w:pos="2898"/>
        </w:tabs>
        <w:jc w:val="center"/>
        <w:rPr>
          <w:rFonts w:ascii="Arial" w:hAnsi="Arial" w:cs="Arial"/>
          <w:i/>
          <w:sz w:val="24"/>
          <w:szCs w:val="24"/>
        </w:rPr>
      </w:pP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Муниципальное образование Новоникольский сельсовет включает в себя три населенных пункта: д. Новоникольск, д. Троицк, д. </w:t>
      </w:r>
      <w:proofErr w:type="spellStart"/>
      <w:r>
        <w:rPr>
          <w:rFonts w:ascii="Arial" w:hAnsi="Arial" w:cs="Arial"/>
          <w:sz w:val="24"/>
          <w:szCs w:val="24"/>
        </w:rPr>
        <w:t>Баженовка</w:t>
      </w:r>
      <w:proofErr w:type="spellEnd"/>
      <w:r>
        <w:rPr>
          <w:rFonts w:ascii="Arial" w:hAnsi="Arial" w:cs="Arial"/>
          <w:sz w:val="24"/>
          <w:szCs w:val="24"/>
        </w:rPr>
        <w:t>, в них существуют зоны застройки частного сектора.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Большинство объектов внешнего благоустройства населённых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твёрдых бытовых отходов (далее - ТБО), объём которых ежегодно возрастает.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Программно-целевой подход к решению проблем благоустройства населённых пунктов необходим, так как без стройной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</w:t>
      </w:r>
    </w:p>
    <w:p w:rsidR="00B4015B" w:rsidRDefault="00B4015B" w:rsidP="00B401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B4015B" w:rsidRDefault="00B4015B" w:rsidP="00B401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ind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2.2. Основные цели и задачи, сроки и этапы реализации муниципальной подпрограммы, целевые индикаторы и показатели</w:t>
      </w:r>
    </w:p>
    <w:p w:rsidR="00B4015B" w:rsidRDefault="00B4015B" w:rsidP="00B401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подпрограммных мероприятий,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напряжённости населения.</w:t>
      </w:r>
    </w:p>
    <w:p w:rsidR="00B4015B" w:rsidRDefault="00B4015B" w:rsidP="00B401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этих задач будет осуществляться Новоникольским сельсоветом в рамках муниципальной программы «Благоустройство территории Новоникольского сельсовета» </w:t>
      </w:r>
    </w:p>
    <w:p w:rsidR="00B4015B" w:rsidRDefault="00B4015B" w:rsidP="00B401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является: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состояния территории населённых пунктов.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благоустройства населённых пунктов.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подпрограммы 2024-2026 годы.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индикаторы и показатели результативности указаны в приложении № 1 подпрограммы «Благоустройство территории Новоникольского сельсовета».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2.3. Механизм реализации подпрограммы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Подпрограммы, согласно приложению № 2 к подпрограмме (далее - мероприятия подпрограммы).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Главным распорядителем средств бюджета является Новоникольский сельсовет.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2.4. Управление подпрограммой, контроль за ходом её выполнения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Система управления подпрограммой направлена на достижение поставленных подпрограммой целей, задач и эффективности от проведения каждого мероприятия.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Общее руководство и контроль над ходом реализации подпрограммы осуществляет администрация Новоникольского сельсовета.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В его обязанности входит: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координация деятельности по реализации мероприятий подпрограммы;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объёмов финансирования.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Новоникольского сельсовета.</w:t>
      </w:r>
    </w:p>
    <w:p w:rsidR="00B4015B" w:rsidRDefault="00B4015B" w:rsidP="00B4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В его обязанности входит:</w:t>
      </w:r>
    </w:p>
    <w:p w:rsidR="00B4015B" w:rsidRDefault="00B4015B" w:rsidP="00B4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текущее управление мероприятиями;</w:t>
      </w:r>
    </w:p>
    <w:p w:rsidR="00B4015B" w:rsidRDefault="00B4015B" w:rsidP="00B40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мониторинг реализации подпрограммных мероприятий.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Ответственным исполнителем мероприятий подпрограммы является администрация Новоникольского сельсовета. Исполнитель несёт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2.5. Оценка социально-экономической эффективности</w:t>
      </w:r>
    </w:p>
    <w:p w:rsidR="00B4015B" w:rsidRDefault="00B4015B" w:rsidP="00B4015B">
      <w:pPr>
        <w:tabs>
          <w:tab w:val="left" w:pos="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Эффективность подпрограммы оценивается по следующим показателям:</w:t>
      </w:r>
    </w:p>
    <w:p w:rsidR="00B4015B" w:rsidRDefault="00B4015B" w:rsidP="00B4015B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качества содержания территории поселения в чистоте и порядке, а </w:t>
      </w:r>
      <w:proofErr w:type="gramStart"/>
      <w:r>
        <w:rPr>
          <w:rFonts w:ascii="Arial" w:hAnsi="Arial" w:cs="Arial"/>
          <w:sz w:val="24"/>
          <w:szCs w:val="24"/>
        </w:rPr>
        <w:t>так же</w:t>
      </w:r>
      <w:proofErr w:type="gramEnd"/>
      <w:r>
        <w:rPr>
          <w:rFonts w:ascii="Arial" w:hAnsi="Arial" w:cs="Arial"/>
          <w:sz w:val="24"/>
          <w:szCs w:val="24"/>
        </w:rPr>
        <w:t xml:space="preserve"> содержания мест захоронения в надлежащем виде.</w:t>
      </w:r>
    </w:p>
    <w:p w:rsidR="00B4015B" w:rsidRDefault="00B4015B" w:rsidP="00B4015B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освещённости улиц и дорог в населённых пунктах поселения, снижение нарушений общественного порядка.</w:t>
      </w:r>
    </w:p>
    <w:p w:rsidR="00B4015B" w:rsidRDefault="00B4015B" w:rsidP="00B4015B">
      <w:pPr>
        <w:tabs>
          <w:tab w:val="left" w:pos="825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4015B" w:rsidRDefault="00B4015B" w:rsidP="00B4015B">
      <w:pPr>
        <w:tabs>
          <w:tab w:val="left" w:pos="825"/>
        </w:tabs>
        <w:ind w:left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2.6. Мероприятия подпрограммы</w:t>
      </w:r>
    </w:p>
    <w:p w:rsidR="00B4015B" w:rsidRDefault="00B4015B" w:rsidP="00B4015B">
      <w:pPr>
        <w:tabs>
          <w:tab w:val="left" w:pos="82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Перечень мероприятий подпрограммы с указанием объёма средств на их реализацию и ожидаемых результатов - приложение № 2 к подпрограмме.</w:t>
      </w:r>
    </w:p>
    <w:p w:rsidR="00B4015B" w:rsidRDefault="00B4015B" w:rsidP="00B4015B">
      <w:pPr>
        <w:tabs>
          <w:tab w:val="left" w:pos="82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tabs>
          <w:tab w:val="left" w:pos="825"/>
        </w:tabs>
        <w:ind w:left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2.7. Обеспечение финансовых, материальных и трудовых затрат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Общий объём финансирования подпрограммы составляет: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2024-2026 годах – 2632,7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 в том числе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местный бюджет – 2220,8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– 922,1 тыс. руб.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-  648,4 тыс. руб. 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 год -  650,3 тыс. руб.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районный бюджет – 411,9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137,3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137,3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15B" w:rsidRDefault="00B4015B" w:rsidP="00B4015B">
      <w:pPr>
        <w:tabs>
          <w:tab w:val="left" w:pos="2898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137,3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</w:p>
    <w:p w:rsidR="00B4015B" w:rsidRDefault="00B4015B" w:rsidP="00B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Объёмы средств бюджетов всех уровней для финансирования муниципальной программы носят прогнозный характер и подлежат ежегодной корректировке.</w:t>
      </w: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B4015B" w:rsidSect="00CC7F36">
          <w:pgSz w:w="11906" w:h="16838"/>
          <w:pgMar w:top="1077" w:right="1021" w:bottom="794" w:left="1701" w:header="709" w:footer="709" w:gutter="0"/>
          <w:cols w:space="720"/>
        </w:sect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ind w:right="1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№ 1</w:t>
      </w:r>
    </w:p>
    <w:p w:rsidR="00B4015B" w:rsidRDefault="00B4015B" w:rsidP="00B4015B">
      <w:pPr>
        <w:ind w:right="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к подпрограмме «Благоустройство территории</w:t>
      </w:r>
    </w:p>
    <w:p w:rsidR="00B4015B" w:rsidRDefault="00B4015B" w:rsidP="00B4015B">
      <w:pPr>
        <w:ind w:right="1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Новоникольского сельсовета»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50"/>
        <w:gridCol w:w="1574"/>
        <w:gridCol w:w="1652"/>
        <w:gridCol w:w="1634"/>
        <w:gridCol w:w="1634"/>
        <w:gridCol w:w="1634"/>
        <w:gridCol w:w="1368"/>
        <w:gridCol w:w="1368"/>
      </w:tblGrid>
      <w:tr w:rsidR="00B4015B" w:rsidTr="00D0337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периода 2025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периода 2026 год</w:t>
            </w:r>
          </w:p>
        </w:tc>
      </w:tr>
      <w:tr w:rsidR="00B4015B" w:rsidTr="00D0337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Цель подпрограммы:</w:t>
            </w: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населенных пунктов</w:t>
            </w:r>
          </w:p>
        </w:tc>
      </w:tr>
      <w:tr w:rsidR="00B4015B" w:rsidTr="00D0337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Целевой индикатор 1</w:t>
            </w: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уровня внешнего благоустройства и санитарного содержания населенных пунктов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015B" w:rsidTr="00D0337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Целевой индикатор 2</w:t>
            </w: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средств на повышение качества освещенности улиц и дорог в населенных пунктах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4015B" w:rsidRDefault="00B4015B" w:rsidP="00B4015B">
      <w:pPr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№ 2        </w:t>
      </w:r>
    </w:p>
    <w:p w:rsidR="00B4015B" w:rsidRDefault="00B4015B" w:rsidP="00B40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к подпрограмме «Благоустройство территории</w:t>
      </w:r>
    </w:p>
    <w:p w:rsidR="00B4015B" w:rsidRDefault="00B4015B" w:rsidP="00B40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Новоникольского сельсовета»</w:t>
      </w:r>
    </w:p>
    <w:p w:rsidR="00B4015B" w:rsidRDefault="00B4015B" w:rsidP="00B40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4015B" w:rsidRDefault="00B4015B" w:rsidP="00B4015B">
      <w:pPr>
        <w:tabs>
          <w:tab w:val="left" w:pos="8903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Перечень мероприятий подпрограммы с указанием объёма средств на их реализацию и ожидаемых результатов</w:t>
      </w:r>
    </w:p>
    <w:p w:rsidR="00B4015B" w:rsidRDefault="00B4015B" w:rsidP="00B4015B">
      <w:pPr>
        <w:tabs>
          <w:tab w:val="left" w:pos="8903"/>
        </w:tabs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559"/>
        <w:gridCol w:w="709"/>
        <w:gridCol w:w="850"/>
        <w:gridCol w:w="1711"/>
        <w:gridCol w:w="709"/>
        <w:gridCol w:w="992"/>
        <w:gridCol w:w="993"/>
        <w:gridCol w:w="992"/>
        <w:gridCol w:w="992"/>
        <w:gridCol w:w="2359"/>
      </w:tblGrid>
      <w:tr w:rsidR="00B4015B" w:rsidTr="00D03378">
        <w:trPr>
          <w:trHeight w:val="421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программы,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реализации подпрограммного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натуральном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выражении)</w:t>
            </w:r>
          </w:p>
        </w:tc>
      </w:tr>
      <w:tr w:rsidR="00B4015B" w:rsidTr="00D03378">
        <w:trPr>
          <w:trHeight w:val="17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годы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rPr>
          <w:trHeight w:val="625"/>
          <w:jc w:val="center"/>
        </w:trPr>
        <w:tc>
          <w:tcPr>
            <w:tcW w:w="14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Цель программы: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населённых пунктов</w:t>
            </w:r>
          </w:p>
        </w:tc>
      </w:tr>
      <w:tr w:rsidR="00B4015B" w:rsidTr="00D03378">
        <w:trPr>
          <w:trHeight w:val="521"/>
          <w:jc w:val="center"/>
        </w:trPr>
        <w:tc>
          <w:tcPr>
            <w:tcW w:w="14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Задача: Организация благоустройства населенных пунктов Администрации Новоникольского сельсовета</w:t>
            </w: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rPr>
          <w:trHeight w:val="89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«Благоустройство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1059,4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785,7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787,6</w:t>
            </w:r>
          </w:p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2632,7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rPr>
          <w:rFonts w:ascii="Arial" w:hAnsi="Arial" w:cs="Arial"/>
          <w:sz w:val="24"/>
          <w:szCs w:val="24"/>
        </w:rPr>
        <w:sectPr w:rsidR="00B4015B" w:rsidSect="00CC7F36">
          <w:pgSz w:w="16838" w:h="11906" w:orient="landscape"/>
          <w:pgMar w:top="1701" w:right="1077" w:bottom="1021" w:left="794" w:header="709" w:footer="709" w:gutter="0"/>
          <w:cols w:space="720"/>
        </w:sect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559"/>
        <w:gridCol w:w="709"/>
        <w:gridCol w:w="850"/>
        <w:gridCol w:w="1711"/>
        <w:gridCol w:w="709"/>
        <w:gridCol w:w="992"/>
        <w:gridCol w:w="993"/>
        <w:gridCol w:w="992"/>
        <w:gridCol w:w="992"/>
        <w:gridCol w:w="2359"/>
      </w:tblGrid>
      <w:tr w:rsidR="00B4015B" w:rsidTr="00D03378">
        <w:trPr>
          <w:trHeight w:val="172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 xml:space="preserve">Мероприятие 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качества содержания территории поселения в чистоте и порядке, а также содержание мест захоронения в надлежащем виде 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содержания территории в чистоте и порядке</w:t>
            </w:r>
          </w:p>
        </w:tc>
      </w:tr>
      <w:tr w:rsidR="00B4015B" w:rsidTr="00D03378">
        <w:trPr>
          <w:trHeight w:val="172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Мероприятие 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качества освещённости улиц и дорог в населённых пунктах поселения, снижение нарушений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качества освещённости улиц и дорог в населённых пунктах поселения, снижение нарушений общественного порядка</w:t>
            </w:r>
          </w:p>
        </w:tc>
      </w:tr>
      <w:tr w:rsidR="00B4015B" w:rsidTr="00D03378">
        <w:trPr>
          <w:trHeight w:val="172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Новоникольского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694,5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rPr>
          <w:trHeight w:val="104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 xml:space="preserve">Мероприятие </w:t>
            </w:r>
          </w:p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водных объектов</w:t>
            </w:r>
          </w:p>
          <w:p w:rsidR="00B4015B" w:rsidRDefault="00B4015B" w:rsidP="00D0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15B" w:rsidTr="00D03378">
        <w:trPr>
          <w:trHeight w:val="104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B" w:rsidRDefault="00B4015B" w:rsidP="00D03378">
            <w:pPr>
              <w:tabs>
                <w:tab w:val="left" w:pos="89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Default="00B4015B" w:rsidP="00D03378">
            <w:pPr>
              <w:tabs>
                <w:tab w:val="left" w:pos="89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015B" w:rsidRDefault="00B4015B" w:rsidP="00B4015B">
      <w:pPr>
        <w:rPr>
          <w:rFonts w:ascii="Arial" w:hAnsi="Arial" w:cs="Arial"/>
          <w:sz w:val="24"/>
          <w:szCs w:val="24"/>
        </w:rPr>
        <w:sectPr w:rsidR="00B4015B" w:rsidSect="00CC7F36">
          <w:pgSz w:w="16838" w:h="11906" w:orient="landscape"/>
          <w:pgMar w:top="1701" w:right="1077" w:bottom="1021" w:left="794" w:header="709" w:footer="709" w:gutter="0"/>
          <w:cols w:space="720"/>
        </w:sectPr>
      </w:pPr>
    </w:p>
    <w:p w:rsidR="00B4015B" w:rsidRDefault="00B4015B" w:rsidP="00B4015B">
      <w:pPr>
        <w:jc w:val="right"/>
      </w:pPr>
    </w:p>
    <w:p w:rsidR="00F6080D" w:rsidRDefault="00B4015B"/>
    <w:sectPr w:rsidR="00F6080D" w:rsidSect="00BC3D1B">
      <w:pgSz w:w="11906" w:h="16838"/>
      <w:pgMar w:top="1077" w:right="1021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4D3"/>
    <w:multiLevelType w:val="hybridMultilevel"/>
    <w:tmpl w:val="17707F1E"/>
    <w:lvl w:ilvl="0" w:tplc="222C7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7"/>
    <w:rsid w:val="00111BB0"/>
    <w:rsid w:val="006878D7"/>
    <w:rsid w:val="00922F7D"/>
    <w:rsid w:val="00B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7482"/>
  <w15:chartTrackingRefBased/>
  <w15:docId w15:val="{547D2947-AC83-4086-A936-1FDF5EA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2024-07-05T03:00:00Z</dcterms:created>
  <dcterms:modified xsi:type="dcterms:W3CDTF">2024-07-05T03:00:00Z</dcterms:modified>
</cp:coreProperties>
</file>