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Приложение к постановлению администрации Большеулуйского района от 15.03.2024 № 60-п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b/>
          <w:sz w:val="24"/>
          <w:szCs w:val="24"/>
        </w:rPr>
        <w:t xml:space="preserve"> ПАСПОРТ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b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012"/>
      </w:tblGrid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муниципальной 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(далее - Программа)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Статьи 179 Бюджетного кодекса Российской федерации;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Постановление № 270-п от 30.07.2013 (в редакции постановления № 278 –п от 10.10.2018 г.) «Об утверждении порядка принятия решений о разработке муниципальных программ Большеулуйского района, их формирования и реализации»;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Распоряжение администрации Большеулуйского района № 283-р от 20.07.2022 г. «Об утверждении перечня муниципальных программ Большеулуйского района на 2023 год»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Администрация Большеулуйского района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-----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1.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2.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 «Обеспечение профилактики и тушения пожаров в Большеулуйском районе».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3.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«О мерах противодействию терроризму и экстремизму».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4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5.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«Профилактика правонарушений на территории Большеулуйского района».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9F027D" w:rsidRPr="009F027D" w:rsidRDefault="009F027D" w:rsidP="009F027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9F027D" w:rsidRPr="009F027D" w:rsidRDefault="009F027D" w:rsidP="009F027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9F027D" w:rsidRPr="009F027D" w:rsidRDefault="009F027D" w:rsidP="009F027D">
            <w:pPr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9F027D" w:rsidRPr="009F027D" w:rsidRDefault="009F027D" w:rsidP="009F027D">
            <w:pPr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Обеспечение правопорядка в общественных местах и на улицах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сроки реализации муниципальной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2022-2026 годы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отсутствие затороопасных явлений на затопляемых территориях района в период весеннего паводка (ежегодно) – 0 случаев;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9F027D" w:rsidRPr="009F027D" w:rsidRDefault="009F027D" w:rsidP="009F02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количества пожаров в сельских населённых пунктах до 16 пожаров в 2026 году по отношению к 2021 году (17 пожаров);     </w:t>
            </w:r>
            <w:r w:rsidRPr="009F027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отсутствие несанкционированных проникновений на административные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объекты (ежегодно) – 0 случаев;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отсутствие отказа фиксаций видеоаппаратурой случаев несанкционированного проникновения на объекты с массовым пребыванием людей (ежегодно) -  0 случаев;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проведённых лекций и занятий в области антитеррористической деятельности до 4 лекций в 2026 году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отношению к 2020 году (3 лекции); </w:t>
            </w:r>
          </w:p>
          <w:p w:rsidR="009F027D" w:rsidRPr="009F027D" w:rsidRDefault="009F027D" w:rsidP="009F0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отсутствие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количества лекций, занятий населения в области гражданской обороны, при возникновении чрезвычайных ситуаций: до 4 лекций к 2026 году;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сокращение количества зарегистрированных преступлений с 130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F027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 126 в 2026 году;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снижение количества лиц, ранее судимых и вновь совершивших преступления с 51 в 2020 г. до 47 в 2026 году.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(значение целевых индикаторов и показателей результативности представлены в приложении  №1 к данному Паспорту)</w:t>
            </w:r>
          </w:p>
        </w:tc>
      </w:tr>
      <w:tr w:rsidR="009F027D" w:rsidRPr="009F027D" w:rsidTr="005C4174">
        <w:tc>
          <w:tcPr>
            <w:tcW w:w="2336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составляет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24324,2 тыс.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рублей, из них: за счет средств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21198,8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3125,4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в том числе по годам: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2022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5278,6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 них за счёт средств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3392,7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1885,9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2023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6359,7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5120,2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1239,5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2024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2025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3965,3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3965,3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2026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3965,3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3965,3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Решение этих сложных задач, с учётом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методами.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Основные усилия следует сосредоточить на решении главной задачи: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5" w:history="1">
        <w:r w:rsidRPr="009F027D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9F027D">
        <w:rPr>
          <w:rFonts w:ascii="Arial" w:eastAsia="Times New Roman" w:hAnsi="Arial" w:cs="Arial"/>
          <w:sz w:val="24"/>
          <w:szCs w:val="24"/>
        </w:rPr>
        <w:t xml:space="preserve"> Совета администрации Красноярского края от 14.07.2006 </w:t>
      </w:r>
      <w:r w:rsidRPr="009F027D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9F027D">
        <w:rPr>
          <w:rFonts w:ascii="Arial" w:eastAsia="Times New Roman" w:hAnsi="Arial" w:cs="Arial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</w:t>
      </w:r>
      <w:r w:rsidRPr="009F027D">
        <w:rPr>
          <w:rFonts w:ascii="Arial" w:eastAsia="Times New Roman" w:hAnsi="Arial" w:cs="Arial"/>
          <w:sz w:val="24"/>
          <w:szCs w:val="24"/>
        </w:rPr>
        <w:lastRenderedPageBreak/>
        <w:t>правопорядка населения.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2022-2026 годы.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Возможными последствиями реализации подпрограммы «Профилактика правонарушений» на 2022 - 2026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межотраслевой и межведомственный характер проблемы;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027D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гражданской обороны, защиты населения и территории района от ЧС являются: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оперативное реагирование   на ЧС природного и техногенного характера и различного рода происшествия;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обеспечение создания и поддержание в состоянии постоянной готовности к использованию технических систем управления ГО, системы оповещения об опасностях, возникающих при ведении военных действий, возникновение ЧС природного и техногенного характера;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усиление безопасности и защиты информации автоматизированных систем.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F027D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пожарной безопасности являются: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организация и осуществление пожарной охраны населённых пунктов района;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профилактическая работа на объектах жилого назначения (населённых пунктов).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пожарной безопасности, безопасности людей на водных объектах;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027D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противодействия терроризму и экстремизму являются: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повышение технической защищённости административных объектов и объектов с массовым пребыванием людей;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повышение качества обучения населения в вопросах профилактики проявлений терроризма и экстремизма, повышение бдительности.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027D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профилактики правонарушений являются: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Повышение ответственности граждан в оказании содействия по охране общественного порядка.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ситуаций природного и техногенного характера.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u w:val="single"/>
          <w:lang w:val="en-US"/>
        </w:rPr>
        <w:t>Задачи программы: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9F027D" w:rsidRPr="009F027D" w:rsidRDefault="009F027D" w:rsidP="009F027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>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9F027D" w:rsidRPr="009F027D" w:rsidRDefault="009F027D" w:rsidP="009F027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>Обеспечение необходимых условий для предотвращения гибели и травматизма людей при пожарах.</w:t>
      </w:r>
    </w:p>
    <w:p w:rsidR="009F027D" w:rsidRPr="009F027D" w:rsidRDefault="009F027D" w:rsidP="009F027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9F027D" w:rsidRPr="009F027D" w:rsidRDefault="009F027D" w:rsidP="009F027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9F027D" w:rsidRPr="009F027D" w:rsidRDefault="009F027D" w:rsidP="009F027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>Обеспечение правопорядка в общественных местах и на улицах.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4.Прогноз конечных результатов 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 результате реализации программных мероприятий будут обеспечены: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пожарная охрана пяти населённых пунктов района;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функционирование и поддержание в готовности технических средств оповещения населения района на случай ЧС и объявления военных действий;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5.Перечень подпрограмм с указанием сроков их реализации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и ожидаемых результатов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027D">
        <w:rPr>
          <w:rFonts w:ascii="Arial" w:eastAsia="Times New Roman" w:hAnsi="Arial" w:cs="Arial"/>
          <w:sz w:val="24"/>
          <w:szCs w:val="24"/>
          <w:u w:val="single"/>
        </w:rPr>
        <w:t>Подпрограмма 1</w:t>
      </w:r>
      <w:r w:rsidRPr="009F027D">
        <w:rPr>
          <w:rFonts w:ascii="Arial" w:eastAsia="Times New Roman" w:hAnsi="Arial" w:cs="Arial"/>
          <w:sz w:val="24"/>
          <w:szCs w:val="24"/>
        </w:rPr>
        <w:t>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характера» – приложение № 3 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027D">
        <w:rPr>
          <w:rFonts w:ascii="Arial" w:eastAsia="Times New Roman" w:hAnsi="Arial" w:cs="Arial"/>
          <w:sz w:val="24"/>
          <w:szCs w:val="24"/>
          <w:u w:val="single"/>
        </w:rPr>
        <w:t>Подпрограмма 2</w:t>
      </w:r>
      <w:r w:rsidRPr="009F027D">
        <w:rPr>
          <w:rFonts w:ascii="Arial" w:eastAsia="Times New Roman" w:hAnsi="Arial" w:cs="Arial"/>
          <w:sz w:val="24"/>
          <w:szCs w:val="24"/>
        </w:rPr>
        <w:t>: «Обеспечение профилактики и тушения пожаров в районе» – приложение № 4 к 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027D">
        <w:rPr>
          <w:rFonts w:ascii="Arial" w:eastAsia="Times New Roman" w:hAnsi="Arial" w:cs="Arial"/>
          <w:sz w:val="24"/>
          <w:szCs w:val="24"/>
          <w:u w:val="single"/>
        </w:rPr>
        <w:t>Подпрограмма 3:</w:t>
      </w:r>
      <w:r w:rsidRPr="009F027D">
        <w:rPr>
          <w:rFonts w:ascii="Arial" w:eastAsia="Times New Roman" w:hAnsi="Arial" w:cs="Arial"/>
          <w:sz w:val="24"/>
          <w:szCs w:val="24"/>
        </w:rPr>
        <w:t xml:space="preserve"> «О мерах противодействию терроризму и экстремизму» – приложение № 5 программе.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027D">
        <w:rPr>
          <w:rFonts w:ascii="Arial" w:eastAsia="Times New Roman" w:hAnsi="Arial" w:cs="Arial"/>
          <w:sz w:val="24"/>
          <w:szCs w:val="24"/>
          <w:u w:val="single"/>
        </w:rPr>
        <w:t>Подпрограмма 4:</w:t>
      </w:r>
      <w:r w:rsidRPr="009F027D">
        <w:rPr>
          <w:rFonts w:ascii="Arial" w:eastAsia="Times New Roman" w:hAnsi="Arial" w:cs="Arial"/>
          <w:sz w:val="24"/>
          <w:szCs w:val="24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безопасности» – приложение № 6 к программе.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9F027D">
        <w:rPr>
          <w:rFonts w:ascii="Arial" w:eastAsia="Times New Roman" w:hAnsi="Arial" w:cs="Arial"/>
          <w:sz w:val="24"/>
          <w:szCs w:val="24"/>
          <w:u w:val="single"/>
        </w:rPr>
        <w:t>Подпрограмма 5:</w:t>
      </w:r>
      <w:r w:rsidRPr="009F027D">
        <w:rPr>
          <w:rFonts w:ascii="Arial" w:eastAsia="Times New Roman" w:hAnsi="Arial" w:cs="Arial"/>
          <w:sz w:val="24"/>
          <w:szCs w:val="24"/>
        </w:rPr>
        <w:t xml:space="preserve"> «Профилактика правонарушений на территории Большеулуйского района» - приложение 7 к программе.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Сроки реализации с 2022 по 2026 годы.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- отсутствие затороопасных явлений на затопляемых территориях района в период весеннего паводка;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- отсутствие случаев взлома автоматизированных систем и утечек информации, составляющей государственную тайну;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-  создание комфортных условий на рабочем месте диспетчера, отсутствие текучести кадров;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пожаров в сельских населённых пунктах;     </w:t>
      </w:r>
      <w:r w:rsidRPr="009F02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- отсутствие несанкционированных проникновений на административные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объекты;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        - отсутствие фиксаций видеоаппаратурой случаев несанкционированного проникновения на объекты с массовым пребыванием людей;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- отсутствие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увеличение количества лекций, занятий населения в области гражданской обороны, при возникновении чрезвычайных ситуаций;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совершения правонарушений и преступлений.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а также по годам реализации 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  <w:sectPr w:rsidR="009F027D" w:rsidRPr="009F027D" w:rsidSect="00E3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027D">
        <w:rPr>
          <w:rFonts w:ascii="Arial" w:eastAsia="Times New Roman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 1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«Защита населения и территории Большеулуйского района от чрезвычайных ситуаций природного и техногенного характера»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6"/>
      <w:bookmarkEnd w:id="1"/>
      <w:r w:rsidRPr="009F027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954"/>
        <w:gridCol w:w="1521"/>
        <w:gridCol w:w="1388"/>
        <w:gridCol w:w="1446"/>
        <w:gridCol w:w="1681"/>
        <w:gridCol w:w="1399"/>
        <w:gridCol w:w="1417"/>
        <w:gridCol w:w="1985"/>
      </w:tblGrid>
      <w:tr w:rsidR="009F027D" w:rsidRPr="009F027D" w:rsidTr="005C4174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Годы реализации муниципальной программы Большеулуйского района</w:t>
            </w:r>
          </w:p>
        </w:tc>
      </w:tr>
      <w:tr w:rsidR="009F027D" w:rsidRPr="009F027D" w:rsidTr="005C4174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1: "Обеспечение предупреждения возникновения и развития ЧС </w:t>
            </w: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0,0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0,0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Поддержание </w:t>
            </w: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Подпрограмма 2:</w:t>
            </w: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пожаров в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16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3: 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3: Усиление мер по защите населения, объектов первоочередной антитеррористической защиты, расположенных на территории района, от </w:t>
            </w: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Подпрограмма 4: 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обучения населения в области гражданской обороны, защиты от ЧС природного и техногенного характера, </w:t>
            </w: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0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5: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5: Обеспечение правопорядка в общественных местах и </w:t>
            </w: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126</w:t>
            </w:r>
          </w:p>
        </w:tc>
      </w:tr>
      <w:tr w:rsidR="009F027D" w:rsidRPr="009F027D" w:rsidTr="005C417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027D">
              <w:rPr>
                <w:rFonts w:ascii="Arial" w:eastAsia="Calibri" w:hAnsi="Arial" w:cs="Arial"/>
                <w:sz w:val="24"/>
                <w:szCs w:val="24"/>
              </w:rPr>
              <w:t xml:space="preserve"> 47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0"/>
      <w:bookmarkEnd w:id="2"/>
      <w:r w:rsidRPr="009F027D">
        <w:rPr>
          <w:rFonts w:ascii="Arial" w:eastAsia="Times New Roman" w:hAnsi="Arial" w:cs="Arial"/>
          <w:sz w:val="24"/>
          <w:szCs w:val="24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 программе «Защита населения и территории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027D">
        <w:rPr>
          <w:rFonts w:ascii="Arial" w:eastAsia="Times New Roman" w:hAnsi="Arial" w:cs="Arial"/>
          <w:sz w:val="24"/>
          <w:szCs w:val="24"/>
        </w:rPr>
        <w:t>Большеулуйского района от чрезвычайных ситуаций природного и техногенного характера».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5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1891"/>
        <w:gridCol w:w="1892"/>
        <w:gridCol w:w="739"/>
        <w:gridCol w:w="656"/>
        <w:gridCol w:w="863"/>
        <w:gridCol w:w="550"/>
        <w:gridCol w:w="746"/>
        <w:gridCol w:w="709"/>
        <w:gridCol w:w="738"/>
        <w:gridCol w:w="709"/>
        <w:gridCol w:w="841"/>
        <w:gridCol w:w="10"/>
        <w:gridCol w:w="1275"/>
      </w:tblGrid>
      <w:tr w:rsidR="009F027D" w:rsidRPr="009F027D" w:rsidTr="005C4174">
        <w:trPr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Статус     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(муниципальная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Код бюджетной классификации </w:t>
            </w:r>
          </w:p>
        </w:tc>
        <w:tc>
          <w:tcPr>
            <w:tcW w:w="644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Расходы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(тыс.руб.), годы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Рз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2022-2026 г.г.</w:t>
            </w:r>
          </w:p>
        </w:tc>
      </w:tr>
      <w:tr w:rsidR="009F027D" w:rsidRPr="009F027D" w:rsidTr="005C4174">
        <w:trPr>
          <w:trHeight w:val="36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Муниципальная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Большеулуйск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6359,7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4755,3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24324,2</w:t>
            </w:r>
          </w:p>
        </w:tc>
      </w:tr>
      <w:tr w:rsidR="009F027D" w:rsidRPr="009F027D" w:rsidTr="005C4174">
        <w:trPr>
          <w:trHeight w:val="36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6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1865,7  </w:t>
            </w:r>
          </w:p>
        </w:tc>
      </w:tr>
      <w:tr w:rsidR="009F027D" w:rsidRPr="009F027D" w:rsidTr="005C4174">
        <w:trPr>
          <w:trHeight w:val="35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4652,4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5120,2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4755,3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22458,5 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4348,4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5429,7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21044,0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1865,7  </w:t>
            </w:r>
          </w:p>
        </w:tc>
      </w:tr>
      <w:tr w:rsidR="009F027D" w:rsidRPr="009F027D" w:rsidTr="005C4174">
        <w:trPr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4190,2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19178,3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37,3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287,3 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</w:t>
            </w:r>
          </w:p>
        </w:tc>
      </w:tr>
      <w:tr w:rsidR="009F027D" w:rsidRPr="009F027D" w:rsidTr="005C4174">
        <w:trPr>
          <w:trHeight w:val="588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37,3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287,3 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210,0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210,0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810,0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2470,0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810,0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810,0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2470,0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312,9 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312,9  </w:t>
            </w:r>
          </w:p>
        </w:tc>
      </w:tr>
      <w:tr w:rsidR="009F027D" w:rsidRPr="009F027D" w:rsidTr="005C4174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                                                С. В. Быков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Приложение № 2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ind w:right="-390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к программе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59"/>
        <w:gridCol w:w="2937"/>
        <w:gridCol w:w="2265"/>
        <w:gridCol w:w="1134"/>
        <w:gridCol w:w="1134"/>
        <w:gridCol w:w="1189"/>
        <w:gridCol w:w="1094"/>
        <w:gridCol w:w="842"/>
        <w:gridCol w:w="10"/>
        <w:gridCol w:w="125"/>
        <w:gridCol w:w="993"/>
      </w:tblGrid>
      <w:tr w:rsidR="009F027D" w:rsidRPr="009F027D" w:rsidTr="005C4174">
        <w:trPr>
          <w:trHeight w:val="6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Статус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(тыс. руб.), годы</w:t>
            </w:r>
          </w:p>
        </w:tc>
      </w:tr>
      <w:tr w:rsidR="009F027D" w:rsidRPr="009F027D" w:rsidTr="005C4174">
        <w:trPr>
          <w:trHeight w:val="165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2022-2026 годы</w:t>
            </w:r>
          </w:p>
        </w:tc>
      </w:tr>
      <w:tr w:rsidR="009F027D" w:rsidRPr="009F027D" w:rsidTr="005C4174">
        <w:trPr>
          <w:trHeight w:val="315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Муниципальная программа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5278,6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6359,7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4755,3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24324,2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3125,4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районный бюджет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3392,7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4755,3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420"/>
              </w:tabs>
              <w:spacing w:after="0" w:line="240" w:lineRule="auto"/>
              <w:ind w:right="-119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3965,3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21198,8  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Подпрограмма 1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характера, снижение ущерба и потерь от чрезвычайных ситуаций муниципального характера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5429,7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21044,0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1885,9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3125,4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34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17918,6   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43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287,3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85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70,0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287,3</w:t>
            </w:r>
          </w:p>
        </w:tc>
      </w:tr>
      <w:tr w:rsidR="009F027D" w:rsidRPr="009F027D" w:rsidTr="005C4174">
        <w:trPr>
          <w:trHeight w:val="28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3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Противодействие терроризму и экстремизму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210,0</w:t>
            </w: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7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5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19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210,0  </w:t>
            </w:r>
          </w:p>
        </w:tc>
      </w:tr>
      <w:tr w:rsidR="009F027D" w:rsidRPr="009F027D" w:rsidTr="005C4174">
        <w:trPr>
          <w:trHeight w:hRule="exact" w:val="311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обучения населения в области гражданской обороны, защиты от чрезвычайных ситуаций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2470,0 </w:t>
            </w:r>
          </w:p>
        </w:tc>
      </w:tr>
      <w:tr w:rsidR="009F027D" w:rsidRPr="009F027D" w:rsidTr="005C4174">
        <w:trPr>
          <w:trHeight w:val="143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6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45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810,0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20,0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2470,0 </w:t>
            </w: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Подпрограмма 5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312,9 </w:t>
            </w:r>
          </w:p>
        </w:tc>
      </w:tr>
      <w:tr w:rsidR="009F027D" w:rsidRPr="009F027D" w:rsidTr="005C4174">
        <w:trPr>
          <w:trHeight w:val="143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306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федеральный бюджет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245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70,0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312,9 </w:t>
            </w:r>
          </w:p>
        </w:tc>
      </w:tr>
      <w:tr w:rsidR="009F027D" w:rsidRPr="009F027D" w:rsidTr="005C4174">
        <w:trPr>
          <w:trHeight w:val="8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F027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                                                                                                                С.В. Быков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027D" w:rsidRPr="009F027D" w:rsidSect="00026A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Pr="009F02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sz w:val="24"/>
          <w:szCs w:val="24"/>
        </w:rPr>
        <w:t>№3.</w:t>
      </w:r>
      <w:r w:rsidRPr="009F02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ПАСПОРТ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2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и совершенствование системы профилактических (превентивных)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1).  Повышение эффективности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от ЧС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2). Усиление безопасности и защиты информации и автоматизированных систем.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3). Обеспечение деятельности подведомственных учреждений (ЕДДС).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61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1). Отсутствие затороопасных явлений на затопляемых территориях района в период весеннего паводка (ежегодно) – 0 случаев.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2). Отсутствие случаев взлома автоматизированных систем или утечек информации, составляющей государственную тайну.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3). Поддержание укомплектованности кадров Единой диспетчерской дежурной службы Администрации </w:t>
            </w: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Большеулуйского района (ЕДДС) согласно штатному расписанию.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2022-2026 годы. Этапы не выделяются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и краевого бюджетов – </w:t>
            </w:r>
            <w:r w:rsidRPr="009F0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21044,0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рублей, из них: за счет средств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17918,6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3125,4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2022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4348,4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руб.,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2462,5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1885,9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2023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5429,7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4190,2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1239,5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2024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3755,3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рублей.,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2025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2026 год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рублей., из них за счёт районного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3755,3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2. Основные разделы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numPr>
          <w:ilvl w:val="1"/>
          <w:numId w:val="5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</w:t>
      </w:r>
      <w:r w:rsidRPr="009F027D">
        <w:rPr>
          <w:rFonts w:ascii="Arial" w:eastAsia="Times New Roman" w:hAnsi="Arial" w:cs="Arial"/>
          <w:sz w:val="24"/>
          <w:szCs w:val="24"/>
        </w:rPr>
        <w:lastRenderedPageBreak/>
        <w:t>загрязнения и обмеления русел рек возрастает уязвимость строений, соответственно опасность для жизни людей, проживающих в паводкоопасных районах.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в периоды возникновения чрезвычайных ситуаций используя потенциал единой диспетчерской дежурной службы района (ЕДДС).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 осуществление и совершенствование системы профилактических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Задачи подпрограммы: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усиление безопасности и защиты информации и автоматизированных систем;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обеспечение деятельности подведомственных учреждений (ЕДДС).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Реализация мероприятий подпрограммы рассчитана на 2022 – 2026 годы.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          Результаты достижения поставленной цели определены следующими целевыми индикаторами:</w:t>
      </w:r>
    </w:p>
    <w:p w:rsidR="009F027D" w:rsidRPr="009F027D" w:rsidRDefault="009F027D" w:rsidP="009F027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9F027D" w:rsidRPr="009F027D" w:rsidRDefault="009F027D" w:rsidP="009F027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9F027D" w:rsidRPr="009F027D" w:rsidRDefault="009F027D" w:rsidP="009F027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Поддержание укомплектованности кадров Единой диспетчерской службы Администрации Большеулуйского района (ЕДДС), согласно штатному расписанию.</w:t>
      </w:r>
    </w:p>
    <w:p w:rsidR="009F027D" w:rsidRPr="009F027D" w:rsidRDefault="009F027D" w:rsidP="009F027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9F027D" w:rsidRPr="009F027D" w:rsidRDefault="009F027D" w:rsidP="009F027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2.3. Мероприятия подпрограммы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Изложены в приложении 2   подпрограммы.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2.4. Механизм реализации мероприятий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         Реализация мероприятия подпрограммы осуществляется в соответствии с </w:t>
      </w:r>
      <w:r w:rsidRPr="009F027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9F027D">
        <w:rPr>
          <w:rFonts w:ascii="Arial" w:eastAsia="Times New Roman" w:hAnsi="Arial" w:cs="Arial"/>
          <w:sz w:val="24"/>
          <w:szCs w:val="24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№ 306-п от 30.11.2017 г. «О районном звене краевой подсистемы единой государственной системы предупреждения и ликвидации ЧС Красноярского края»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2.5. Управления подпрограммой и контроль за ходом ее выполнения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 подпрограммы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- снижение затрат на проведение аварийно-спасательных работ;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- снижение гибели, сохранения здоровья людей;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спасение материальных ценностей;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-  снижение рисков чрезвычайных ситуаций;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- повысится безопасность населения и защищённость объектов от угроз природного характера.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027D" w:rsidRPr="009F027D" w:rsidRDefault="009F027D" w:rsidP="009F027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027D" w:rsidRPr="009F027D" w:rsidSect="00386015">
          <w:headerReference w:type="even" r:id="rId6"/>
          <w:head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подпрограмме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«Обеспечение предупреждения возникновения и развития чрезвычайных ситуаций природного и техногенного характера»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ПЕРЕЧЕНЬ И ЗНАЧЕНИЕ ПОКАЗАТЕЛЕЙ РЕЗУЛЬТАТИВНОСТИ ПОДПРОГРАММЫ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276"/>
        <w:gridCol w:w="1417"/>
        <w:gridCol w:w="1701"/>
        <w:gridCol w:w="1418"/>
        <w:gridCol w:w="1559"/>
        <w:gridCol w:w="1559"/>
        <w:gridCol w:w="1418"/>
      </w:tblGrid>
      <w:tr w:rsidR="009F027D" w:rsidRPr="009F027D" w:rsidTr="005C41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1: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tabs>
                <w:tab w:val="center" w:pos="-5185"/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000000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tabs>
                <w:tab w:val="center" w:pos="-5185"/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000000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3: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Укомплектованность персонала по штатному расписанию,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Табель рабочего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br w:type="textWrapping" w:clear="all"/>
        <w:t xml:space="preserve">Ответственный исполнитель программы                                                                                                          С.В. Быков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подпрограмме «Обеспечение предупреждения возникновения и развития чрезвычайных ситуаций природного и техногенного характера».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F027D" w:rsidRPr="009F027D" w:rsidRDefault="009F027D" w:rsidP="009F02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ПЕРЕЧЕНЬ МЕРОПРИЯТИЙ ПОДПРОГРАММЫ</w:t>
      </w:r>
    </w:p>
    <w:tbl>
      <w:tblPr>
        <w:tblW w:w="154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2"/>
        <w:gridCol w:w="1772"/>
        <w:gridCol w:w="830"/>
        <w:gridCol w:w="770"/>
        <w:gridCol w:w="1100"/>
        <w:gridCol w:w="660"/>
        <w:gridCol w:w="826"/>
        <w:gridCol w:w="709"/>
        <w:gridCol w:w="850"/>
        <w:gridCol w:w="851"/>
        <w:gridCol w:w="715"/>
        <w:gridCol w:w="277"/>
        <w:gridCol w:w="1134"/>
        <w:gridCol w:w="2784"/>
      </w:tblGrid>
      <w:tr w:rsidR="009F027D" w:rsidRPr="009F027D" w:rsidTr="005C4174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Расходы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9F027D" w:rsidRPr="009F027D" w:rsidTr="005C4174">
        <w:trPr>
          <w:trHeight w:val="1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2022-2026г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027D" w:rsidRPr="009F027D" w:rsidTr="005C4174">
        <w:trPr>
          <w:trHeight w:val="300"/>
        </w:trPr>
        <w:tc>
          <w:tcPr>
            <w:tcW w:w="1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9F027D" w:rsidRPr="009F027D" w:rsidTr="005C4174">
        <w:trPr>
          <w:trHeight w:val="300"/>
        </w:trPr>
        <w:tc>
          <w:tcPr>
            <w:tcW w:w="1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Задача 1: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79,9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80,0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489,9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9F027D" w:rsidRPr="009F027D" w:rsidTr="005C4174">
        <w:trPr>
          <w:trHeight w:val="300"/>
        </w:trPr>
        <w:tc>
          <w:tcPr>
            <w:tcW w:w="1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Задача 2: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Мероприятие 2.1.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аттестации автоматической системы для обеспечения 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Администрация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94,0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94.0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470.0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случаев взлома автоматизированных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 или утечек информации, составляющей государственную тайну</w:t>
            </w:r>
          </w:p>
        </w:tc>
      </w:tr>
      <w:tr w:rsidR="009F027D" w:rsidRPr="009F027D" w:rsidTr="005C4174">
        <w:trPr>
          <w:trHeight w:val="300"/>
        </w:trPr>
        <w:tc>
          <w:tcPr>
            <w:tcW w:w="1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Задача 3: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деятельности подведомственных учреждений (ЕДДС).</w:t>
            </w:r>
          </w:p>
        </w:tc>
      </w:tr>
      <w:tr w:rsidR="009F027D" w:rsidRPr="009F027D" w:rsidTr="005C4174">
        <w:trPr>
          <w:trHeight w:val="2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Мероприятие 3.1.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0309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0510000980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0510000980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240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850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175,6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1808,0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63,2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3535,0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97,2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3308,2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97,2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3308,2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97,2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3308,2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530,4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15267,6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027D" w:rsidRPr="009F027D" w:rsidTr="005C4174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0510010490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304,9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417,9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145,8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145,8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145,8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1160,2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027D" w:rsidRPr="009F027D" w:rsidTr="005C4174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Проведение мероприятий   на частичное финансирование (возмещение) расходов на содержание ЕДДС Б-улуйского 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расходов на содержание ЕДДС Б-улуйского района за счёт краевого бюджета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20,0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Доукомплектование оборудованием ЕДДС. Улучшение возможности коммуникации и связи.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0510027240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986,5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трансферты бюджетам муниципальных образований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094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05100074120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540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626,2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0,0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0,0  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1865,7  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количества пожаров в нас.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пунктах района.  с 17 случаев в 2022 г. до 16 случаев в 2025 г.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на финансовое обеспечение (возмещение) расходных обязательств, связанных с увеличением с 01.06.2022 года, региональных выплат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0510010340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253,2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9F027D" w:rsidRPr="009F027D" w:rsidTr="005C417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4348,4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3755,3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21044,0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исполнитель программы                                                                                                                     С.В. Быков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027D" w:rsidRPr="009F027D" w:rsidSect="00386015">
          <w:headerReference w:type="default" r:id="rId8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ПАСПОРТ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Подпрограммы «Обеспечение профилактики и тушения пожаров в Большеулуйском районе»,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Обеспечение необходимых условий для предотвращения гибели и травматизма людей при пожарах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количества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пожаров в сельских населённых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пунктах до 16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случаев к 2026 году по отношению к 2021 году (18 случаев);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2022-2026 годы. Этапы не выделяются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287,3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рублей, за счет средств районного   бюджета, в том числе по годам: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2022 год –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37,3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2023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2024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2025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2026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70,00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Основные разделы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2.1. Постановка общерайонной проблемы и обоснование необходимости разработки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Пожары наносят экономике района значительный ущерб. Прямой материальный ущерб от них ежегодно составляет 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2022-2026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Для уменьшения экономического ущерба и снижения уровня травматизма и гибели людей при пожарах требуется кардинальное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Невысокая эффективность работы по предупреждению и тушению</w:t>
      </w:r>
      <w:r w:rsidRPr="009F027D">
        <w:rPr>
          <w:rFonts w:ascii="Arial" w:eastAsia="Times New Roman" w:hAnsi="Arial" w:cs="Arial"/>
          <w:sz w:val="24"/>
          <w:szCs w:val="24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Задача подпрограммы: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>- защита сельских населённых пунктов Большеулуйского района от лесных огневых палов в весенне-летний пожароопасный период.</w:t>
      </w:r>
      <w:r w:rsidRPr="009F027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Реализация мероприятий подпрограммы рассчитана на 2022 – 2026 годы.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- снижение количества</w:t>
      </w:r>
      <w:r w:rsidRPr="009F027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пожаров в сельских населённых </w:t>
      </w:r>
      <w:r w:rsidRPr="009F027D">
        <w:rPr>
          <w:rFonts w:ascii="Arial" w:eastAsia="Times New Roman" w:hAnsi="Arial" w:cs="Arial"/>
          <w:sz w:val="24"/>
          <w:szCs w:val="24"/>
        </w:rPr>
        <w:t>пунктах до 16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случаев к 2025 году по отношению к 2021 году (18 случаев).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2.3. Мероприятия подпрограммы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Представлены в приложении 2 подпрограммы.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2.4. Механизм реализации мероприятий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>Реализация мероприятий подпрограммы осуществляется в соответствии со следующими законными актами Большеулуйского района: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104-р от 05.03.2021 г. «О неотложных мерах по предупреждению пожаров и гибели людей на них» и в соответствии с ежегодно разрабатываемыми Постановлениями района «О подготовке к пожароопасному сезону и защите населения и населённых пунктов от лесных пожаров на территории Большеулуйского района» и соответственного Плана организационно-технических мероприятий.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F027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9F027D" w:rsidRPr="009F027D" w:rsidRDefault="009F027D" w:rsidP="009F027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2.5. Управление подпрограммой и контроль за ходом её выполнения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 Служба ГО и ЧС Администрации Большеулуйского района (далее – Служба).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финансовое управление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количества пожаров;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количества людей, погибших и травмированных при пожарах;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случаев переноса огня от лесных огневых палов на населённые пункты.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F027D" w:rsidRPr="009F027D" w:rsidRDefault="009F027D" w:rsidP="009F027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027D" w:rsidRPr="009F027D" w:rsidSect="00026A95">
          <w:pgSz w:w="11905" w:h="16838"/>
          <w:pgMar w:top="1134" w:right="284" w:bottom="992" w:left="709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«Обеспечение профилактики и тушения пожаров в районе»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776" w:type="dxa"/>
        <w:tblInd w:w="1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08"/>
        <w:gridCol w:w="1276"/>
        <w:gridCol w:w="1276"/>
        <w:gridCol w:w="1417"/>
        <w:gridCol w:w="1276"/>
        <w:gridCol w:w="2126"/>
      </w:tblGrid>
      <w:tr w:rsidR="009F027D" w:rsidRPr="009F027D" w:rsidTr="005C41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13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Целевой индикатор1: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Ответственный исполнитель подпрограммы                                                                                      С.В. Быков   </w:t>
      </w:r>
    </w:p>
    <w:p w:rsidR="009F027D" w:rsidRPr="009F027D" w:rsidRDefault="009F027D" w:rsidP="009F027D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Приложение № 2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«Обеспечение профилактики и тушения пожаров в Большеулуйском районе»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ПЕРЕЧЕНЬ МЕРОПРИЯТИЙ ПОДПРОГРАММЫ</w:t>
      </w:r>
    </w:p>
    <w:tbl>
      <w:tblPr>
        <w:tblpPr w:leftFromText="180" w:rightFromText="180" w:vertAnchor="text" w:horzAnchor="margin" w:tblpY="50"/>
        <w:tblW w:w="14992" w:type="dxa"/>
        <w:tblLayout w:type="fixed"/>
        <w:tblLook w:val="00A0" w:firstRow="1" w:lastRow="0" w:firstColumn="1" w:lastColumn="0" w:noHBand="0" w:noVBand="0"/>
      </w:tblPr>
      <w:tblGrid>
        <w:gridCol w:w="2200"/>
        <w:gridCol w:w="1689"/>
        <w:gridCol w:w="740"/>
        <w:gridCol w:w="770"/>
        <w:gridCol w:w="1100"/>
        <w:gridCol w:w="550"/>
        <w:gridCol w:w="856"/>
        <w:gridCol w:w="850"/>
        <w:gridCol w:w="914"/>
        <w:gridCol w:w="929"/>
        <w:gridCol w:w="992"/>
        <w:gridCol w:w="1134"/>
        <w:gridCol w:w="2268"/>
      </w:tblGrid>
      <w:tr w:rsidR="009F027D" w:rsidRPr="009F027D" w:rsidTr="005C4174">
        <w:trPr>
          <w:trHeight w:val="559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Расходы</w:t>
            </w:r>
          </w:p>
          <w:p w:rsidR="009F027D" w:rsidRPr="009F027D" w:rsidRDefault="009F027D" w:rsidP="009F027D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9F027D" w:rsidRPr="009F027D" w:rsidTr="005C4174">
        <w:trPr>
          <w:trHeight w:val="135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2022-2026 г.г.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027D" w:rsidRPr="009F027D" w:rsidTr="005C4174">
        <w:trPr>
          <w:trHeight w:val="338"/>
        </w:trPr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9F027D" w:rsidRPr="009F027D" w:rsidTr="005C4174">
        <w:trPr>
          <w:trHeight w:val="272"/>
        </w:trPr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9F027D" w:rsidRPr="009F027D" w:rsidTr="005C4174">
        <w:trPr>
          <w:trHeight w:val="13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 1: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0520083030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287,3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до, 17 случаев в 2022г. и до 16 случаев в -2026г.    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F027D" w:rsidRPr="009F027D" w:rsidTr="005C4174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287,3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27D">
        <w:rPr>
          <w:rFonts w:ascii="Arial" w:eastAsia="Times New Roman" w:hAnsi="Arial" w:cs="Arial"/>
          <w:sz w:val="24"/>
          <w:szCs w:val="24"/>
        </w:rPr>
        <w:t xml:space="preserve">Ответственный исполнитель подпрограммы                                                                                      С.В. Быков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F027D" w:rsidRPr="009F027D" w:rsidSect="00386015">
          <w:headerReference w:type="default" r:id="rId9"/>
          <w:pgSz w:w="16838" w:h="11905" w:orient="landscape"/>
          <w:pgMar w:top="284" w:right="1218" w:bottom="284" w:left="993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Приложение № 5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«Защита населения и территории Большеулуйского района от чрезвычайной ситуаций природного и техногенного характера»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ПАСПОРТ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Подпрограммы «О мерах противодействию терроризму и экстремизму», реализуемой в рамках 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149"/>
      </w:tblGrid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«О мерах противодействию терроризму и экстремизму» (далее - подпрограмма) 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«Защита населения и территории Большеулуйского района от чрезвычайной ситуаций природного и техногенного характера»  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Цель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Задачи 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F027D" w:rsidRPr="009F027D" w:rsidTr="005C4174">
        <w:trPr>
          <w:trHeight w:val="2419"/>
        </w:trPr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Целевые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индикаторы 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отказа фиксаций видеоаппаратурой тер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рористической деятельности,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случаев несанкционированного проникновения на объекты с массовым пребыванием людей (ежегодно) -  0 случаев.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3. Увеличение количества проведённых лекций и занятий в области антитеррора в 2026 году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4-х. по отношению к 2020 году (3 лекций)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2022-2026 годы. Этапы не выявляются.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Объемы и источники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финансирования  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бюджета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210,0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2022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30,00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2023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2024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2025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2026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50,00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9F027D" w:rsidRPr="009F027D" w:rsidTr="005C4174">
        <w:tc>
          <w:tcPr>
            <w:tcW w:w="2755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bCs/>
          <w:sz w:val="24"/>
          <w:szCs w:val="24"/>
        </w:rPr>
        <w:t>2. Основные разделы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2.1. Постановка общерайонной проблемы и обоснование необходимости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разработки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Наличие на территории района автомобильной трассы «Ачинск-Н-Бирилюссы», железнодорожных станций «Таежка» и «Кытат», через которые проходит поток ж/д транспорта и пассажиров, реально обуславливают потенциальную</w:t>
      </w:r>
      <w:r w:rsidRPr="009F027D">
        <w:rPr>
          <w:rFonts w:ascii="Arial" w:eastAsia="Times New Roman" w:hAnsi="Arial" w:cs="Arial"/>
          <w:sz w:val="24"/>
          <w:szCs w:val="24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>Правоохранительными органами Большеулуйского района в период 2022 по 2025   го</w:t>
      </w:r>
      <w:r w:rsidRPr="009F027D">
        <w:rPr>
          <w:rFonts w:ascii="Arial" w:eastAsia="Times New Roman" w:hAnsi="Arial" w:cs="Arial"/>
          <w:sz w:val="24"/>
          <w:szCs w:val="24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ab/>
        <w:t>Подпрограмма носит межведомственный характер, поскольку проблема борьбы</w:t>
      </w:r>
      <w:r w:rsidRPr="009F027D">
        <w:rPr>
          <w:rFonts w:ascii="Arial" w:eastAsia="Times New Roman" w:hAnsi="Arial" w:cs="Arial"/>
          <w:sz w:val="24"/>
          <w:szCs w:val="24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>2.2. Основные цели, задачи, этапы и сроки выполнения подпрограммы,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027D">
        <w:rPr>
          <w:rFonts w:ascii="Arial" w:eastAsia="Times New Roman" w:hAnsi="Arial" w:cs="Arial"/>
          <w:bCs/>
          <w:sz w:val="24"/>
          <w:szCs w:val="24"/>
        </w:rPr>
        <w:t>целевые индикаторы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ab/>
        <w:t xml:space="preserve"> Задачи подпрограммы: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Реализация мероприятий подпрограммы рассчитана на 2022 – 2026 годы.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1. Отсутствие несанкционированных проникновений на административные объекты (ежегодно) – 0 случаев.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         2.</w:t>
      </w:r>
      <w:r w:rsidRPr="009F027D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>Отсутствие сбоев фиксации видеоаппаратурой случаев несанкционированного проникновения на объекты с массовым пребыванием людей (ежегодно) -  0 случаев.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3. Увеличение количества проведённых лекций и занятий в области антитеррористической деятельности до 4 лекций в 2026 году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по отношению к 2020 году (3 лекции)</w:t>
      </w:r>
      <w:r w:rsidRPr="009F027D">
        <w:rPr>
          <w:rFonts w:ascii="Arial" w:eastAsia="Times New Roman" w:hAnsi="Arial" w:cs="Arial"/>
          <w:sz w:val="24"/>
          <w:szCs w:val="24"/>
        </w:rPr>
        <w:t>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2.3 Мероприятия подпрограммы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Изложены в приложении 2 подпрограммы.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bCs/>
          <w:sz w:val="24"/>
          <w:szCs w:val="24"/>
        </w:rPr>
        <w:t>2.4. Механизм реализации мероприятий подпрограммы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мероприятий подпрограммы осуществляется в соответствии с решениями районной антитеррористической комиссии, действующей на основании </w:t>
      </w:r>
      <w:r w:rsidRPr="009F027D">
        <w:rPr>
          <w:rFonts w:ascii="Arial" w:eastAsia="Times New Roman" w:hAnsi="Arial" w:cs="Arial"/>
          <w:sz w:val="24"/>
          <w:szCs w:val="24"/>
        </w:rPr>
        <w:t>Постановления администрации Большеулуйского района № 15-п от 01.02.2023 г.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ab/>
        <w:t xml:space="preserve"> 2.5. Управления подпрограммой и контроль за ходом ее выполнения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финансовое управление Большеулуйского района.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-  повышение оперативного реагирования на угрозы террористического характера в административных зданиях и на объектах с массовым пребыванием людей;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-  Повысится грамотность и подготовленность населения в вопросах обучения действиям при террористической угрозе, повышение бдительности населения;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бдительности.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F027D" w:rsidRPr="009F027D" w:rsidSect="00026A95">
          <w:pgSz w:w="11905" w:h="16838"/>
          <w:pgMar w:top="1219" w:right="706" w:bottom="992" w:left="851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«О мерах по противодействию терроризму и экстремизму»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2973" w:type="dxa"/>
        <w:tblInd w:w="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6"/>
        <w:gridCol w:w="851"/>
        <w:gridCol w:w="1417"/>
        <w:gridCol w:w="1276"/>
        <w:gridCol w:w="1276"/>
        <w:gridCol w:w="1275"/>
        <w:gridCol w:w="1276"/>
        <w:gridCol w:w="1276"/>
      </w:tblGrid>
      <w:tr w:rsidR="009F027D" w:rsidRPr="009F027D" w:rsidTr="005C41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129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индикатор  1: несанкционированные проникновения на административные объекты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Случ. 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 количество проведённых лекций, занятий на тематику в области антитеррористической защиты населения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индикатор3:  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 фиксаций  видеоаппаратурой случаев 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Ответственный исполнитель подпрограммы                                                            С.В. Быков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Приложение № 2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«О мерах по противодействию терроризму и экстремизму»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ПЕРЕЧЕНЬ МЕРОПРИЯТИЙ ПОДПРОГРАММЫ</w:t>
      </w:r>
    </w:p>
    <w:tbl>
      <w:tblPr>
        <w:tblW w:w="146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0"/>
        <w:gridCol w:w="73"/>
        <w:gridCol w:w="1700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9F027D" w:rsidRPr="009F027D" w:rsidTr="005C4174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Расходы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027D" w:rsidRPr="009F027D" w:rsidTr="005C4174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2022-2026 г.г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9F027D" w:rsidRPr="009F027D" w:rsidTr="005C4174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9F027D" w:rsidRPr="009F027D" w:rsidTr="005C4174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 xml:space="preserve">Мероприятие 1.1: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Монтаж 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0530083040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160,0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несанкционированных проникновений на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административные объекты и на объекты с массовым пребыванием людей (ежегодно) – 0 случаев  </w:t>
            </w:r>
          </w:p>
        </w:tc>
      </w:tr>
      <w:tr w:rsidR="009F027D" w:rsidRPr="009F027D" w:rsidTr="005C4174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Задача 2: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9F027D" w:rsidRPr="009F027D" w:rsidTr="005C4174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Мероприятие 2.1: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0530083050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10,0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грамотности и навыков при проявлениях терроризма.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Воспитание отрицания экстремизма.</w:t>
            </w:r>
          </w:p>
        </w:tc>
      </w:tr>
      <w:tr w:rsidR="009F027D" w:rsidRPr="009F027D" w:rsidTr="005C4174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подпрограммы                                                                                                          С.В. Быков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F027D" w:rsidRPr="009F027D" w:rsidSect="00026A95">
          <w:pgSz w:w="16838" w:h="11905" w:orient="landscape"/>
          <w:pgMar w:top="851" w:right="1219" w:bottom="709" w:left="992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Приложение № 6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ПАСПОРТ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Подпрограммы 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ситуациях» (далее - подпрограмма)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9F027D" w:rsidRPr="009F027D" w:rsidTr="005C4174">
        <w:tc>
          <w:tcPr>
            <w:tcW w:w="2234" w:type="dxa"/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9F027D" w:rsidRPr="009F027D" w:rsidTr="005C4174">
        <w:trPr>
          <w:trHeight w:val="987"/>
        </w:trPr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3.Первый этап реконструкции муниципальной системы оповещения (МСО).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Cs/>
                <w:sz w:val="24"/>
                <w:szCs w:val="24"/>
              </w:rPr>
              <w:t>4. Приобретение квадрокоптера в целях своевременного обнаружения опасностей для населения и принятия оперативных мер по информированию и (или) эвакуации.</w:t>
            </w:r>
          </w:p>
        </w:tc>
      </w:tr>
      <w:tr w:rsidR="009F027D" w:rsidRPr="009F027D" w:rsidTr="005C4174">
        <w:trPr>
          <w:trHeight w:val="2074"/>
        </w:trPr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9F027D" w:rsidRPr="009F027D" w:rsidRDefault="009F027D" w:rsidP="009F0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2022-2026 годам </w:t>
            </w:r>
          </w:p>
        </w:tc>
      </w:tr>
      <w:tr w:rsidR="009F027D" w:rsidRPr="009F027D" w:rsidTr="005C4174">
        <w:trPr>
          <w:trHeight w:val="1070"/>
        </w:trPr>
        <w:tc>
          <w:tcPr>
            <w:tcW w:w="2234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2022-2026 годы. Этапы не выделяются.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бюджета - 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2470.00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2022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810.00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2023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810,00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2024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810,00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ab/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2025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2026 год - </w:t>
            </w:r>
            <w:r w:rsidRPr="009F02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20,00</w:t>
            </w: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9F027D" w:rsidRPr="009F027D" w:rsidTr="005C4174">
        <w:tc>
          <w:tcPr>
            <w:tcW w:w="2234" w:type="dxa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Основные разделы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numPr>
          <w:ilvl w:val="1"/>
          <w:numId w:val="8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Всё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ЧС природного и техногенного характера.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</w:t>
      </w: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Целью подпрограммы является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Реализация мероприятий подпрограммы рассчитана на 2022 – 2026 годы.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3.Осуществление первого этапа реконструкции муниципальной системы оповещения (МСО).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>2. Увеличение количества лекций, занятий населения в области гражданской обороны, при возникновении чрезвычайных ситуаций: до 4 лекций к 2026 году.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2.3. Мероприятия подпрограммы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Изложены в приложении 2 подпрограммы. 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2.4. Механизм реализации подпрограммы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Постановления администрации Большеулуйского района № 19-п от 09.02.2021 г. «О своевременном оповещении и информирования населения района об угрозе возникновения чрезвычайных ситуаций».  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F027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2.5. Управление подпрограммой и контроль за ходом её выполнения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финансовое управление Большеулуйского района.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9F027D" w:rsidRPr="009F027D" w:rsidRDefault="009F027D" w:rsidP="009F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F027D" w:rsidRPr="009F027D" w:rsidSect="00026A95">
          <w:pgSz w:w="11905" w:h="16838"/>
          <w:pgMar w:top="1219" w:right="709" w:bottom="992" w:left="851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77"/>
        <w:gridCol w:w="1276"/>
        <w:gridCol w:w="1559"/>
        <w:gridCol w:w="1417"/>
        <w:gridCol w:w="1560"/>
        <w:gridCol w:w="1559"/>
        <w:gridCol w:w="1559"/>
        <w:gridCol w:w="1843"/>
      </w:tblGrid>
      <w:tr w:rsidR="009F027D" w:rsidRPr="009F027D" w:rsidTr="005C417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1: 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Случ. 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 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Ответственный исполнитель подпрограммы                                                                                  С.В. Быков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к подпрограмме «Организация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ситуациях»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ПЕРЕЧЕНЬ МЕРОПРИЯТИЙ ПОДПРОГРАММЫ</w:t>
      </w: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6"/>
        <w:gridCol w:w="1330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276"/>
        <w:gridCol w:w="2155"/>
      </w:tblGrid>
      <w:tr w:rsidR="009F027D" w:rsidRPr="009F027D" w:rsidTr="005C4174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Расходы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027D" w:rsidRPr="009F027D" w:rsidTr="005C4174">
        <w:trPr>
          <w:trHeight w:val="4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027D" w:rsidRPr="009F027D" w:rsidTr="005C4174">
        <w:trPr>
          <w:trHeight w:val="1354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2022- 2026 г.г.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      </w:r>
          </w:p>
        </w:tc>
      </w:tr>
      <w:tr w:rsidR="009F027D" w:rsidRPr="009F027D" w:rsidTr="005C4174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Задача 1: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9F027D" w:rsidRPr="009F027D" w:rsidTr="005C4174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и ремонт имеющейся аппаратуры системы централизованного оповещения ГО (АСЦО) населения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Большеулуйского района, приобретение квадрокоптера.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0540083060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2420,0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отказов в работе имеющейся аппаратуры системы централизованного оповещения ГО (АСЦО) населения района (ежегодно) – 0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случаев, своевременное обнаружение и оценка возникающих угроз, связанных с природными пожарами и паводками</w:t>
            </w:r>
          </w:p>
        </w:tc>
      </w:tr>
      <w:tr w:rsidR="009F027D" w:rsidRPr="009F027D" w:rsidTr="005C4174">
        <w:trPr>
          <w:trHeight w:val="255"/>
        </w:trPr>
        <w:tc>
          <w:tcPr>
            <w:tcW w:w="15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Задача 2: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9F027D" w:rsidRPr="009F027D" w:rsidTr="005C4174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методических, учебных материалов по тематике области гражданской обороны, при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0540083070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240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лекций, занятий населения в области гражданской обороны, при возникновении чрезвычайных ситуаций: 3 лекций в 2022г., 4 лекций в 2026 г.    </w:t>
            </w:r>
          </w:p>
        </w:tc>
      </w:tr>
      <w:tr w:rsidR="009F027D" w:rsidRPr="009F027D" w:rsidTr="005C4174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2470,0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Ответственный исполнитель подпрограммы                                                                                                              С.В. Быков 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027D" w:rsidRPr="009F027D" w:rsidSect="00026A95">
          <w:pgSz w:w="16838" w:h="11905" w:orient="landscape"/>
          <w:pgMar w:top="851" w:right="1219" w:bottom="709" w:left="992" w:header="142" w:footer="720" w:gutter="0"/>
          <w:cols w:space="720"/>
          <w:noEndnote/>
          <w:docGrid w:linePitch="299"/>
        </w:sect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F027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Pr="009F027D">
        <w:rPr>
          <w:rFonts w:ascii="Arial" w:eastAsia="Times New Roman" w:hAnsi="Arial" w:cs="Arial"/>
          <w:sz w:val="24"/>
          <w:szCs w:val="24"/>
        </w:rPr>
        <w:t>Приложение № 7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«Защита населения и территории Большеулуйского района от чрезвычайных ситуаций природного и техногенного характера»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ПАСПОРТ</w:t>
      </w:r>
    </w:p>
    <w:p w:rsidR="009F027D" w:rsidRPr="009F027D" w:rsidRDefault="009F027D" w:rsidP="009F0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Подпрограммы «Профилактика правонарушений на территории Большеулуйского района», реализуемой в рамках муниципальной программы «Защита населения и территории Большеулуйского района от чрезвычайных ситуаций природного и техногенного характера»  </w:t>
      </w:r>
    </w:p>
    <w:tbl>
      <w:tblPr>
        <w:tblW w:w="9240" w:type="dxa"/>
        <w:tblCellSpacing w:w="5" w:type="nil"/>
        <w:tblInd w:w="5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7"/>
        <w:gridCol w:w="5583"/>
      </w:tblGrid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«Профилактика правонарушений» на 2022 - 2026 годы (далее - подпрограмма)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предупреждение совершения правонарушений и преступлений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преступлений сократится со 130 в 2020 году до 126 в 2026 году;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количество лиц, ранее судимых и вновь совершивших преступления, снизится с 51 в 2020 году до 47 в 2026 году;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2022 - 2026 годы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подпрограмма финансируется за счет средств муниципального бюджета.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312,9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2022 год – </w:t>
            </w:r>
            <w:r w:rsidRPr="009F02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52,9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2023 год - </w:t>
            </w:r>
            <w:r w:rsidRPr="009F02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2024 год – </w:t>
            </w:r>
            <w:r w:rsidRPr="009F02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</w:t>
            </w: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2025 год – </w:t>
            </w:r>
            <w:r w:rsidRPr="009F02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2026 год – </w:t>
            </w:r>
            <w:r w:rsidRPr="009F02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70,0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тыс. рублей</w:t>
            </w:r>
          </w:p>
        </w:tc>
      </w:tr>
      <w:tr w:rsidR="009F027D" w:rsidRPr="009F027D" w:rsidTr="005C41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</w:tbl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bookmarkStart w:id="3" w:name="Par968"/>
      <w:bookmarkEnd w:id="3"/>
      <w:r w:rsidRPr="009F027D">
        <w:rPr>
          <w:rFonts w:ascii="Arial" w:eastAsia="Times New Roman" w:hAnsi="Arial" w:cs="Arial"/>
          <w:sz w:val="24"/>
          <w:szCs w:val="24"/>
        </w:rPr>
        <w:t>2. ОСНОВНЫЕ РАЗДЕЛЫ ПОДПРОГРАММ</w:t>
      </w:r>
      <w:bookmarkStart w:id="4" w:name="Par970"/>
      <w:bookmarkEnd w:id="4"/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необходимости разработки подпрограммы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Состояние преступности в Большеулуйском районе является одним из немаловажных факторов, вызывающих беспокойство граждан.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</w:t>
      </w:r>
      <w:smartTag w:uri="urn:schemas-microsoft-com:office:smarttags" w:element="metricconverter">
        <w:smartTagPr>
          <w:attr w:name="ProductID" w:val="2018 г"/>
        </w:smartTagPr>
        <w:r w:rsidRPr="009F027D">
          <w:rPr>
            <w:rFonts w:ascii="Arial" w:eastAsia="Times New Roman" w:hAnsi="Arial" w:cs="Arial"/>
            <w:sz w:val="24"/>
            <w:szCs w:val="24"/>
          </w:rPr>
          <w:t>2018 г</w:t>
        </w:r>
      </w:smartTag>
      <w:r w:rsidRPr="009F027D">
        <w:rPr>
          <w:rFonts w:ascii="Arial" w:eastAsia="Times New Roman" w:hAnsi="Arial" w:cs="Arial"/>
          <w:sz w:val="24"/>
          <w:szCs w:val="24"/>
        </w:rPr>
        <w:t>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9F027D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Несмотря на принимаемые меры по итогам 2020 года в сравнении с 2019 годом общее число зарегистрированных в Большеулуйском районе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9F027D" w:rsidRPr="009F027D" w:rsidRDefault="009F027D" w:rsidP="009F027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9F027D">
        <w:rPr>
          <w:rFonts w:ascii="Arial" w:eastAsia="Times New Roman" w:hAnsi="Arial" w:cs="Arial"/>
          <w:sz w:val="24"/>
          <w:szCs w:val="24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9F027D" w:rsidRPr="009F027D" w:rsidRDefault="009F027D" w:rsidP="009F027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Большеулуйского района Красноярского края предусмотрено, что </w:t>
      </w:r>
      <w:r w:rsidRPr="009F0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9F02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10" w:history="1">
        <w:r w:rsidRPr="009F027D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9F027D">
        <w:rPr>
          <w:rFonts w:ascii="Arial" w:eastAsia="Times New Roman" w:hAnsi="Arial" w:cs="Arial"/>
          <w:sz w:val="24"/>
          <w:szCs w:val="24"/>
        </w:rPr>
        <w:t xml:space="preserve"> Совета администрации Красноярского края от 14.07.2006 </w:t>
      </w:r>
      <w:r w:rsidRPr="009F027D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9F027D">
        <w:rPr>
          <w:rFonts w:ascii="Arial" w:eastAsia="Times New Roman" w:hAnsi="Arial" w:cs="Arial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2022-2026 годы.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Возможными последствиями реализации подпрограммы «Профилактика правонарушений» на 2022 - 2026 годы будут являться повышение эффективности профилактической деятельности субъектов системы профилактики, снижение </w:t>
      </w:r>
      <w:r w:rsidRPr="009F027D">
        <w:rPr>
          <w:rFonts w:ascii="Arial" w:eastAsia="Times New Roman" w:hAnsi="Arial" w:cs="Arial"/>
          <w:sz w:val="24"/>
          <w:szCs w:val="24"/>
        </w:rPr>
        <w:lastRenderedPageBreak/>
        <w:t>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межотраслевой и межведомственный характер проблемы;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5" w:name="Par1006"/>
      <w:bookmarkEnd w:id="5"/>
      <w:r w:rsidRPr="009F027D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подпрограммы, целевые индикаторы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Целью подпрограммы является предупреждение совершения</w:t>
      </w:r>
      <w:r w:rsidRPr="009F02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027D">
        <w:rPr>
          <w:rFonts w:ascii="Arial" w:eastAsia="Times New Roman" w:hAnsi="Arial" w:cs="Arial"/>
          <w:sz w:val="24"/>
          <w:szCs w:val="24"/>
        </w:rPr>
        <w:t>правонарушений и преступлений.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Сроки выполнения подпрограммы: 2022 - 2026 годы.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w:anchor="Par1147" w:history="1">
        <w:r w:rsidRPr="009F027D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9F027D">
        <w:rPr>
          <w:rFonts w:ascii="Arial" w:eastAsia="Times New Roman" w:hAnsi="Arial" w:cs="Arial"/>
          <w:sz w:val="24"/>
          <w:szCs w:val="24"/>
        </w:rPr>
        <w:t xml:space="preserve"> целевых индикаторов подпрограммы представлен в приложении № 1 к подпрограмме «Профилактика правонарушений» на 2022 - 2026 годы.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2.3. Мероприятия подпрограммы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Изложены в приложении 2 подпрограммы.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6" w:name="Par1035"/>
      <w:bookmarkEnd w:id="6"/>
      <w:r w:rsidRPr="009F027D">
        <w:rPr>
          <w:rFonts w:ascii="Arial" w:eastAsia="Times New Roman" w:hAnsi="Arial" w:cs="Arial"/>
          <w:sz w:val="24"/>
          <w:szCs w:val="24"/>
        </w:rPr>
        <w:t>2.4. Механизм реализации подпрограммы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Реализация подпрограммы осуществляется за счет средств муниципального бюджета. 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Главными распорядителями бюджетных средств выступает Администрация Большеулуйского района.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11" w:history="1">
        <w:r w:rsidRPr="009F027D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F027D">
        <w:rPr>
          <w:rFonts w:ascii="Arial" w:eastAsia="Times New Roman" w:hAnsi="Arial" w:cs="Arial"/>
          <w:sz w:val="24"/>
          <w:szCs w:val="24"/>
        </w:rPr>
        <w:t xml:space="preserve"> от 05.04.2013 </w:t>
      </w:r>
      <w:r w:rsidRPr="009F027D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9F027D">
        <w:rPr>
          <w:rFonts w:ascii="Arial" w:eastAsia="Times New Roman" w:hAnsi="Arial" w:cs="Arial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7" w:name="Par1095"/>
      <w:bookmarkEnd w:id="7"/>
      <w:r w:rsidRPr="009F027D">
        <w:rPr>
          <w:rFonts w:ascii="Arial" w:eastAsia="Times New Roman" w:hAnsi="Arial" w:cs="Arial"/>
          <w:sz w:val="24"/>
          <w:szCs w:val="24"/>
        </w:rPr>
        <w:t>2.5. Управление подпрограммой и контроль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за ходом ее выполнения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Служба ГО и ЧС администрации Большеулуйского района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средств.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</w:t>
      </w:r>
      <w:r w:rsidRPr="009F027D">
        <w:rPr>
          <w:rFonts w:ascii="Arial" w:eastAsia="Times New Roman" w:hAnsi="Arial" w:cs="Arial"/>
          <w:sz w:val="24"/>
          <w:szCs w:val="24"/>
        </w:rPr>
        <w:lastRenderedPageBreak/>
        <w:t>для обобщения.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 финансово-экономическое управление   Большеулуйского района.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8" w:name="Par1106"/>
      <w:bookmarkEnd w:id="8"/>
      <w:r w:rsidRPr="009F027D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Основные критерии социальной эффективности подпрограммы: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количество зарегистрированных преступлений сократится со 130 в 2018 году до 126 в 2026 году;</w:t>
      </w:r>
    </w:p>
    <w:p w:rsidR="009F027D" w:rsidRPr="009F027D" w:rsidRDefault="009F027D" w:rsidP="009F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8000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количество лиц, ранее судимых и вновь совершивших преступления, снизится с 51 в 2019 году до 47 в 2026 году. </w:t>
      </w:r>
      <w:bookmarkStart w:id="9" w:name="Par1116"/>
      <w:bookmarkStart w:id="10" w:name="Par1120"/>
      <w:bookmarkEnd w:id="9"/>
      <w:bookmarkEnd w:id="10"/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F027D" w:rsidRPr="009F027D" w:rsidSect="00386015">
          <w:headerReference w:type="even" r:id="rId12"/>
          <w:headerReference w:type="default" r:id="rId13"/>
          <w:pgSz w:w="11905" w:h="16838"/>
          <w:pgMar w:top="1134" w:right="851" w:bottom="851" w:left="1418" w:header="720" w:footer="720" w:gutter="0"/>
          <w:cols w:space="720"/>
          <w:noEndnote/>
        </w:sect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«Профилактика правонарушений»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342" w:type="dxa"/>
        <w:tblInd w:w="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128"/>
        <w:gridCol w:w="1328"/>
        <w:gridCol w:w="1581"/>
        <w:gridCol w:w="1417"/>
        <w:gridCol w:w="1134"/>
        <w:gridCol w:w="1134"/>
        <w:gridCol w:w="1134"/>
        <w:gridCol w:w="1276"/>
      </w:tblGrid>
      <w:tr w:rsidR="009F027D" w:rsidRPr="009F027D" w:rsidTr="005C4174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1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</w:tr>
      <w:tr w:rsidR="009F027D" w:rsidRPr="009F027D" w:rsidTr="005C4174">
        <w:trPr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индикатор  1: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МВД РФ «Большеулуйское»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9F027D" w:rsidRPr="009F027D" w:rsidTr="005C4174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индикатор 2: количество  лиц, раннее судимых и вновь совершивших преступления</w:t>
            </w:r>
            <w:r w:rsidRPr="009F027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МВД РФ «Большеулуйское»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  <w:lang w:eastAsia="ru-RU"/>
        </w:rPr>
        <w:t xml:space="preserve">          Ответственный исполнитель подпрограммы                                                                               С.В. Быков  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Приложение № 2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>«Профилактика правонарушений»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27D" w:rsidRPr="009F027D" w:rsidRDefault="009F027D" w:rsidP="009F02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F027D">
        <w:rPr>
          <w:rFonts w:ascii="Arial" w:eastAsia="Times New Roman" w:hAnsi="Arial" w:cs="Arial"/>
          <w:sz w:val="24"/>
          <w:szCs w:val="24"/>
          <w:lang w:val="en-US"/>
        </w:rPr>
        <w:t>ПЕРЕЧЕНЬ МЕРОПРИЯТИЙ ПОДПРОГРАММЫ</w:t>
      </w:r>
    </w:p>
    <w:tbl>
      <w:tblPr>
        <w:tblW w:w="147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6"/>
        <w:gridCol w:w="9"/>
        <w:gridCol w:w="1689"/>
        <w:gridCol w:w="610"/>
        <w:gridCol w:w="770"/>
        <w:gridCol w:w="1100"/>
        <w:gridCol w:w="550"/>
        <w:gridCol w:w="736"/>
        <w:gridCol w:w="155"/>
        <w:gridCol w:w="554"/>
        <w:gridCol w:w="708"/>
        <w:gridCol w:w="822"/>
        <w:gridCol w:w="13"/>
        <w:gridCol w:w="118"/>
        <w:gridCol w:w="861"/>
        <w:gridCol w:w="283"/>
        <w:gridCol w:w="1563"/>
        <w:gridCol w:w="1981"/>
      </w:tblGrid>
      <w:tr w:rsidR="009F027D" w:rsidRPr="009F027D" w:rsidTr="005C4174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Расходы</w:t>
            </w:r>
          </w:p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027D" w:rsidRPr="009F027D" w:rsidTr="005C4174">
        <w:trPr>
          <w:trHeight w:val="1354"/>
        </w:trPr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предшествующий отчетному финансовому году 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Отчётный финансовый год 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  год 2024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2025 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027D" w:rsidRPr="009F027D" w:rsidRDefault="009F027D" w:rsidP="009F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 за 2022-26 г.г.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9F027D" w:rsidRPr="009F027D" w:rsidTr="005C4174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Цель: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Предупреждение совершения правонарушений и преступлений.</w:t>
            </w:r>
          </w:p>
        </w:tc>
      </w:tr>
      <w:tr w:rsidR="009F027D" w:rsidRPr="009F027D" w:rsidTr="005C4174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27D">
              <w:rPr>
                <w:rFonts w:ascii="Arial" w:eastAsia="Times New Roman" w:hAnsi="Arial" w:cs="Arial"/>
                <w:b/>
                <w:sz w:val="24"/>
                <w:szCs w:val="24"/>
              </w:rPr>
              <w:t>Задача 1: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правопорядка в общественных местах и на улице.</w:t>
            </w:r>
          </w:p>
        </w:tc>
      </w:tr>
      <w:tr w:rsidR="009F027D" w:rsidRPr="009F027D" w:rsidTr="005C4174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формы и технических средств для деятельности добровольной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народной дружины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0550083090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182,9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профилактической деятельности субъектов системы профилактики, снижение </w:t>
            </w:r>
            <w:r w:rsidRPr="009F02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количества преступлений, совершённых нам улице и общественных местах, снижение количества лиц, вновь совершивших преступления  </w:t>
            </w:r>
          </w:p>
        </w:tc>
      </w:tr>
      <w:tr w:rsidR="009F027D" w:rsidRPr="009F027D" w:rsidTr="005C4174">
        <w:trPr>
          <w:trHeight w:val="300"/>
        </w:trPr>
        <w:tc>
          <w:tcPr>
            <w:tcW w:w="14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F02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2: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9F027D" w:rsidRPr="009F027D" w:rsidTr="005C4174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Мероприятие 2.1: </w:t>
            </w:r>
            <w:r w:rsidRPr="009F0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0550083100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130,0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9F027D" w:rsidRPr="009F027D" w:rsidTr="005C4174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52,9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F02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312,9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27D" w:rsidRPr="009F027D" w:rsidRDefault="009F027D" w:rsidP="009F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9F027D" w:rsidRPr="009F027D" w:rsidRDefault="009F027D" w:rsidP="009F0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Ответственный исполнитель подпрограммы                                                                                                            С.В. Быков  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2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27D" w:rsidRPr="009F027D" w:rsidRDefault="009F027D" w:rsidP="009F02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080D" w:rsidRDefault="009F027D"/>
    <w:sectPr w:rsidR="00F6080D" w:rsidSect="00386015">
      <w:headerReference w:type="default" r:id="rId14"/>
      <w:pgSz w:w="16838" w:h="11905" w:orient="landscape"/>
      <w:pgMar w:top="709" w:right="1328" w:bottom="284" w:left="993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Default="009F027D" w:rsidP="003860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386015" w:rsidRDefault="009F02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Pr="00B479AB" w:rsidRDefault="009F027D" w:rsidP="00386015">
    <w:pPr>
      <w:pStyle w:val="a7"/>
      <w:framePr w:wrap="around" w:vAnchor="text" w:hAnchor="margin" w:xAlign="center" w:y="1"/>
      <w:rPr>
        <w:rStyle w:val="a9"/>
        <w:sz w:val="20"/>
        <w:szCs w:val="20"/>
      </w:rPr>
    </w:pPr>
    <w:r w:rsidRPr="00B479AB">
      <w:rPr>
        <w:rStyle w:val="a9"/>
        <w:sz w:val="20"/>
        <w:szCs w:val="20"/>
      </w:rPr>
      <w:fldChar w:fldCharType="begin"/>
    </w:r>
    <w:r w:rsidRPr="00B479AB">
      <w:rPr>
        <w:rStyle w:val="a9"/>
        <w:sz w:val="20"/>
        <w:szCs w:val="20"/>
      </w:rPr>
      <w:instrText xml:space="preserve">PAGE  </w:instrText>
    </w:r>
    <w:r w:rsidRPr="00B479AB">
      <w:rPr>
        <w:rStyle w:val="a9"/>
        <w:sz w:val="20"/>
        <w:szCs w:val="20"/>
      </w:rPr>
      <w:fldChar w:fldCharType="separate"/>
    </w:r>
    <w:r>
      <w:rPr>
        <w:rStyle w:val="a9"/>
        <w:noProof/>
        <w:sz w:val="20"/>
        <w:szCs w:val="20"/>
      </w:rPr>
      <w:t>26</w:t>
    </w:r>
    <w:r w:rsidRPr="00B479AB">
      <w:rPr>
        <w:rStyle w:val="a9"/>
        <w:sz w:val="20"/>
        <w:szCs w:val="20"/>
      </w:rPr>
      <w:fldChar w:fldCharType="end"/>
    </w:r>
  </w:p>
  <w:p w:rsidR="00386015" w:rsidRDefault="009F02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Default="009F027D">
    <w:pPr>
      <w:pStyle w:val="a7"/>
      <w:jc w:val="center"/>
    </w:pPr>
  </w:p>
  <w:p w:rsidR="00386015" w:rsidRDefault="009F027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Default="009F027D">
    <w:pPr>
      <w:pStyle w:val="a7"/>
      <w:jc w:val="center"/>
    </w:pPr>
  </w:p>
  <w:p w:rsidR="00386015" w:rsidRDefault="009F027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Default="009F027D" w:rsidP="003860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6015" w:rsidRDefault="009F027D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Default="009F027D" w:rsidP="003860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:rsidR="00386015" w:rsidRDefault="009F027D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5" w:rsidRDefault="009F027D">
    <w:pPr>
      <w:pStyle w:val="a7"/>
      <w:jc w:val="center"/>
    </w:pPr>
  </w:p>
  <w:p w:rsidR="00386015" w:rsidRDefault="009F0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EA646">
      <w:numFmt w:val="none"/>
      <w:lvlText w:val=""/>
      <w:lvlJc w:val="left"/>
      <w:pPr>
        <w:tabs>
          <w:tab w:val="num" w:pos="360"/>
        </w:tabs>
      </w:pPr>
    </w:lvl>
    <w:lvl w:ilvl="2" w:tplc="53C2A96C">
      <w:numFmt w:val="none"/>
      <w:lvlText w:val=""/>
      <w:lvlJc w:val="left"/>
      <w:pPr>
        <w:tabs>
          <w:tab w:val="num" w:pos="360"/>
        </w:tabs>
      </w:pPr>
    </w:lvl>
    <w:lvl w:ilvl="3" w:tplc="00E0DA02">
      <w:numFmt w:val="none"/>
      <w:lvlText w:val=""/>
      <w:lvlJc w:val="left"/>
      <w:pPr>
        <w:tabs>
          <w:tab w:val="num" w:pos="360"/>
        </w:tabs>
      </w:pPr>
    </w:lvl>
    <w:lvl w:ilvl="4" w:tplc="1676F4A8">
      <w:numFmt w:val="none"/>
      <w:lvlText w:val=""/>
      <w:lvlJc w:val="left"/>
      <w:pPr>
        <w:tabs>
          <w:tab w:val="num" w:pos="360"/>
        </w:tabs>
      </w:pPr>
    </w:lvl>
    <w:lvl w:ilvl="5" w:tplc="79F63884">
      <w:numFmt w:val="none"/>
      <w:lvlText w:val=""/>
      <w:lvlJc w:val="left"/>
      <w:pPr>
        <w:tabs>
          <w:tab w:val="num" w:pos="360"/>
        </w:tabs>
      </w:pPr>
    </w:lvl>
    <w:lvl w:ilvl="6" w:tplc="8DE2BF2C">
      <w:numFmt w:val="none"/>
      <w:lvlText w:val=""/>
      <w:lvlJc w:val="left"/>
      <w:pPr>
        <w:tabs>
          <w:tab w:val="num" w:pos="360"/>
        </w:tabs>
      </w:pPr>
    </w:lvl>
    <w:lvl w:ilvl="7" w:tplc="B46076EE">
      <w:numFmt w:val="none"/>
      <w:lvlText w:val=""/>
      <w:lvlJc w:val="left"/>
      <w:pPr>
        <w:tabs>
          <w:tab w:val="num" w:pos="360"/>
        </w:tabs>
      </w:pPr>
    </w:lvl>
    <w:lvl w:ilvl="8" w:tplc="031488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1F4">
      <w:numFmt w:val="none"/>
      <w:lvlText w:val=""/>
      <w:lvlJc w:val="left"/>
      <w:pPr>
        <w:tabs>
          <w:tab w:val="num" w:pos="360"/>
        </w:tabs>
      </w:pPr>
    </w:lvl>
    <w:lvl w:ilvl="2" w:tplc="18C8FDEE">
      <w:numFmt w:val="none"/>
      <w:lvlText w:val=""/>
      <w:lvlJc w:val="left"/>
      <w:pPr>
        <w:tabs>
          <w:tab w:val="num" w:pos="360"/>
        </w:tabs>
      </w:pPr>
    </w:lvl>
    <w:lvl w:ilvl="3" w:tplc="40045DE2">
      <w:numFmt w:val="none"/>
      <w:lvlText w:val=""/>
      <w:lvlJc w:val="left"/>
      <w:pPr>
        <w:tabs>
          <w:tab w:val="num" w:pos="360"/>
        </w:tabs>
      </w:pPr>
    </w:lvl>
    <w:lvl w:ilvl="4" w:tplc="1B5A9F62">
      <w:numFmt w:val="none"/>
      <w:lvlText w:val=""/>
      <w:lvlJc w:val="left"/>
      <w:pPr>
        <w:tabs>
          <w:tab w:val="num" w:pos="360"/>
        </w:tabs>
      </w:pPr>
    </w:lvl>
    <w:lvl w:ilvl="5" w:tplc="0ADC0E34">
      <w:numFmt w:val="none"/>
      <w:lvlText w:val=""/>
      <w:lvlJc w:val="left"/>
      <w:pPr>
        <w:tabs>
          <w:tab w:val="num" w:pos="360"/>
        </w:tabs>
      </w:pPr>
    </w:lvl>
    <w:lvl w:ilvl="6" w:tplc="251ABA78">
      <w:numFmt w:val="none"/>
      <w:lvlText w:val=""/>
      <w:lvlJc w:val="left"/>
      <w:pPr>
        <w:tabs>
          <w:tab w:val="num" w:pos="360"/>
        </w:tabs>
      </w:pPr>
    </w:lvl>
    <w:lvl w:ilvl="7" w:tplc="3B28DF16">
      <w:numFmt w:val="none"/>
      <w:lvlText w:val=""/>
      <w:lvlJc w:val="left"/>
      <w:pPr>
        <w:tabs>
          <w:tab w:val="num" w:pos="360"/>
        </w:tabs>
      </w:pPr>
    </w:lvl>
    <w:lvl w:ilvl="8" w:tplc="CE6EDF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A6035C"/>
    <w:multiLevelType w:val="hybridMultilevel"/>
    <w:tmpl w:val="CC3801F0"/>
    <w:lvl w:ilvl="0" w:tplc="5C78F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33A7D"/>
    <w:multiLevelType w:val="hybridMultilevel"/>
    <w:tmpl w:val="5F2EE110"/>
    <w:lvl w:ilvl="0" w:tplc="A3D809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7D"/>
    <w:rsid w:val="00111BB0"/>
    <w:rsid w:val="00922F7D"/>
    <w:rsid w:val="009A1F7D"/>
    <w:rsid w:val="009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692E0"/>
  <w15:chartTrackingRefBased/>
  <w15:docId w15:val="{1626B7B9-A9F2-48B9-916C-B02B3C83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027D"/>
  </w:style>
  <w:style w:type="paragraph" w:styleId="a3">
    <w:name w:val="Balloon Text"/>
    <w:basedOn w:val="a"/>
    <w:link w:val="a4"/>
    <w:semiHidden/>
    <w:rsid w:val="009F027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9F027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 Indent"/>
    <w:basedOn w:val="a"/>
    <w:link w:val="a6"/>
    <w:rsid w:val="009F027D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F0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F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F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F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9F027D"/>
  </w:style>
  <w:style w:type="table" w:styleId="aa">
    <w:name w:val="Table Grid"/>
    <w:basedOn w:val="a1"/>
    <w:uiPriority w:val="99"/>
    <w:rsid w:val="009F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9F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389CC7FB7A8C65235BAEAFBDCE736E6BF7DD0A4A7F07AF20D08E9F6432VBh7E" TargetMode="External"/><Relationship Id="rId5" Type="http://schemas.openxmlformats.org/officeDocument/2006/relationships/hyperlink" Target="consultantplus://offline/ref=389CC7FB7A8C65235BAEB1B0D81F3164F5D353477B02A57685D1C43965BEFCB0V3h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9CC7FB7A8C65235BAEB1B0D81F3164F5D353477B02A57685D1C43965BEFCB0V3hA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13930</Words>
  <Characters>79402</Characters>
  <Application>Microsoft Office Word</Application>
  <DocSecurity>0</DocSecurity>
  <Lines>661</Lines>
  <Paragraphs>186</Paragraphs>
  <ScaleCrop>false</ScaleCrop>
  <Company>SPecialiST RePack</Company>
  <LinksUpToDate>false</LinksUpToDate>
  <CharactersWithSpaces>93146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2024-04-24T08:32:00Z</dcterms:created>
  <dcterms:modified xsi:type="dcterms:W3CDTF">2024-04-24T08:32:00Z</dcterms:modified>
</cp:coreProperties>
</file>