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E0D3A" w:rsidRPr="00DE0D3A" w:rsidRDefault="00DE0D3A" w:rsidP="00DE0D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DE0D3A" w:rsidRPr="00DE0D3A" w:rsidRDefault="00DE0D3A" w:rsidP="00DE0D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DE0D3A" w:rsidRPr="00DE0D3A" w:rsidRDefault="00DE0D3A" w:rsidP="00DE0D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Большеулуйского района </w:t>
      </w:r>
    </w:p>
    <w:p w:rsidR="00DE0D3A" w:rsidRPr="00DE0D3A" w:rsidRDefault="00DE0D3A" w:rsidP="00DE0D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от  15.08.2023 г. № 169 - п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939"/>
      </w:tblGrid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(далее - Программа)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179 Бюджетного кодекса Российской федерации;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270-п от 30.07.2013 (в редакции постановления № 278 –п от 10.10.2018 г.) «Об утверждении порядка принятия решений о разработке муниципальных программ Большеулуйского района, их формирования и реализации»;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№ 283-р от 20.07.2022 г. «Об утверждении перечня муниципальных программ Большеулуйского района на 2023 год»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-----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1.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2.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«Обеспечение профилактики и тушения пожаров в Большеулуйском районе».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3.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мерах противодействию терроризму и экстремизму».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4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5.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«Профилактика правонарушений на территории Большеулуйского района».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DE0D3A" w:rsidRPr="00DE0D3A" w:rsidRDefault="00DE0D3A" w:rsidP="00DE0D3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DE0D3A" w:rsidRPr="00DE0D3A" w:rsidRDefault="00DE0D3A" w:rsidP="00DE0D3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DE0D3A" w:rsidRPr="00DE0D3A" w:rsidRDefault="00DE0D3A" w:rsidP="00DE0D3A">
            <w:pPr>
              <w:numPr>
                <w:ilvl w:val="0"/>
                <w:numId w:val="3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DE0D3A" w:rsidRPr="00DE0D3A" w:rsidRDefault="00DE0D3A" w:rsidP="00DE0D3A">
            <w:pPr>
              <w:numPr>
                <w:ilvl w:val="0"/>
                <w:numId w:val="3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Обеспечение правопорядка в общественных местах и на улицах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сроки реализации муниципальной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DE0D3A" w:rsidRPr="00DE0D3A" w:rsidRDefault="00DE0D3A" w:rsidP="00DE0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количества пожаров в сельских населённых пунктах до 16 пожаров в 2026 году по отношению к 2021 году (17 пожаров);     </w:t>
            </w: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несанкционированных проникновений на административные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объекты (ежегодно) – 0 случаев;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отсутствие отказа фиксаций видеоаппаратурой случаев несанкционированного проникновения на объекты с массовым пребыванием людей (ежегодно) -  0 случаев;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проведённых лекций и занятий в области антитеррористической деятельности до 4 лекций в 2026 году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2020 году (3 лекции); </w:t>
            </w:r>
          </w:p>
          <w:p w:rsidR="00DE0D3A" w:rsidRPr="00DE0D3A" w:rsidRDefault="00DE0D3A" w:rsidP="00DE0D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количества лекций, занятий населения в области гражданской обороны, при возникновении чрезвычайных ситуаций: до 4 лекций к 2026 году;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0D3A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 126 в 2026 году;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снижение количества лиц, ранее судимых и вновь совершивших преступления с 51 в 2020 г. до 47 в 2026 году.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DE0D3A" w:rsidRPr="00DE0D3A" w:rsidTr="0075493A">
        <w:tc>
          <w:tcPr>
            <w:tcW w:w="2336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составляет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24209,6 тыс.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из них: за счет средств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21084,2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3125,4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в том числе по годам: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 2022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5278,6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них за счёт средств районного бюджета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4259,4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руб., за счёт краевого бюджета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1238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2023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6359,7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5120,2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1239,5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2024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2025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3927,1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3927,1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2026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3927,1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3927,1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характера и требует ежегодного проведения мероприятий, направленных на предупреждение ЧС вызванных паводком.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задач, с учётом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усилия следует сосредоточить на решении главной задачи: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5" w:history="1">
        <w:r w:rsidRPr="00DE0D3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администрации Красноярского края от 14.07.2006 N 213-п создана комиссия по социальной профилактике правонарушений.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2022-2026 годы.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Возможными последствиями реализации подпрограммы «Профилактика правонарушений» на 2022 - 2026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и реализации программы обусловлена следующими причинами: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межотраслевой и межведомственный характер проблемы;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гражданской обороны, защиты населения и территории района от ЧС являются: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оперативное реагирование   на ЧС природного и техногенного характера и различного рода происшествия;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природного и техногенного характера;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усиление безопасности и защиты информации автоматизированных систем.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пожарной безопасности являются: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пожарной охраны населённых пунктов района;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на объектах жилого назначения (населённых пунктов).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пожарной безопасности, безопасности людей на водных объектах;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противодействия терроризму и экстремизму являются: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технической защищённости административных объектов и объектов с массовым пребыванием людей;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обучения населения в вопросах профилактики проявлений терроризма и экстремизма, повышение бдительности.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профилактики правонарушений являются: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ответственности граждан в оказании содействия по охране общественного порядка.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ситуаций природного и техногенного характера.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E0D3A" w:rsidRPr="00DE0D3A" w:rsidRDefault="00DE0D3A" w:rsidP="00DE0D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DE0D3A" w:rsidRPr="00DE0D3A" w:rsidRDefault="00DE0D3A" w:rsidP="00DE0D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необходимых условий для предотвращения гибели и травматизма людей при пожарах.</w:t>
      </w:r>
    </w:p>
    <w:p w:rsidR="00DE0D3A" w:rsidRPr="00DE0D3A" w:rsidRDefault="00DE0D3A" w:rsidP="00DE0D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DE0D3A" w:rsidRPr="00DE0D3A" w:rsidRDefault="00DE0D3A" w:rsidP="00DE0D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DE0D3A" w:rsidRPr="00DE0D3A" w:rsidRDefault="00DE0D3A" w:rsidP="00DE0D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правопорядка в общественных местах и на улицах.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будут обеспечены: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пожарная охрана пяти населённых пунктов района;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функционирование и поддержание в готовности технических средств оповещения населения района на случай ЧС и объявления военных действий;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5.Перечень подпрограмм с указанием сроков их реализации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и ожидаемых результатов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1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2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: «Обеспечение профилактики и тушения пожаров в районе» – приложение № 4 к 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3: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«О мерах противодействию терроризму и экстремизму» – приложение № 5 программе.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4: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E0D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5: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«Профилактика правонарушений на территории Большеулуйского района» - приложение 7 к программе.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реализации с 2022 по 2026 годы.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- отсутствие затороопасных явлений на затопляемых территориях района в период весеннего паводка;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отсутствие случаев взлома автоматизированных систем и утечек информации, составляющей государственную тайну;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 создание комфортных условий на рабочем месте диспетчера, отсутствие текучести кадров;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пожаров в сельских населённых пунктах;     </w:t>
      </w: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- отсутствие несанкционированных проникновений на административные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объекты;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отсутствие фиксаций видеоаппаратурой случаев несанкционированного проникновения на объекты с массовым пребыванием людей;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- отсутствие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увеличение количества лекций, занятий населения в области гражданской обороны, при возникновении чрезвычайных ситуаций;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совершения правонарушений и преступлений.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а также по годам реализации 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7E181D">
          <w:pgSz w:w="11906" w:h="16838"/>
          <w:pgMar w:top="1134" w:right="926" w:bottom="1134" w:left="1701" w:header="709" w:footer="709" w:gutter="0"/>
          <w:cols w:space="708"/>
          <w:titlePg/>
          <w:docGrid w:linePitch="360"/>
        </w:sect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1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DE0D3A" w:rsidRPr="00DE0D3A" w:rsidTr="007549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 год 2023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DE0D3A" w:rsidRPr="00DE0D3A" w:rsidTr="007549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 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1: "Обеспечение предупреждения возникновения и развития ЧС природного и </w:t>
            </w: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Поддержание укомплектованности </w:t>
            </w: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2:</w:t>
            </w: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3: 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</w:t>
            </w: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4: 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обучения населения в области гражданской обороны, защиты от ЧС природного и техногенного характера, информирование </w:t>
            </w: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5: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DE0D3A" w:rsidRPr="00DE0D3A" w:rsidTr="007549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47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DE0D3A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 программе «Защита населения и территории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 от чрезвычайных ситуаций природного и техногенного характера».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38"/>
        <w:gridCol w:w="709"/>
        <w:gridCol w:w="112"/>
        <w:gridCol w:w="729"/>
        <w:gridCol w:w="10"/>
        <w:gridCol w:w="7"/>
        <w:gridCol w:w="1347"/>
        <w:gridCol w:w="34"/>
      </w:tblGrid>
      <w:tr w:rsidR="00DE0D3A" w:rsidRPr="00DE0D3A" w:rsidTr="0075493A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       (муниципальная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(тыс.руб.), годы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Второй год планового периода 2026 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2022-2026 г.г.</w:t>
            </w:r>
          </w:p>
        </w:tc>
      </w:tr>
      <w:tr w:rsidR="00DE0D3A" w:rsidRPr="00DE0D3A" w:rsidTr="0075493A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3927,1 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24209,6</w:t>
            </w:r>
          </w:p>
        </w:tc>
      </w:tr>
      <w:tr w:rsidR="00DE0D3A" w:rsidRPr="00DE0D3A" w:rsidTr="0075493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3A" w:rsidRPr="00DE0D3A" w:rsidTr="0075493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1865,7  </w:t>
            </w:r>
          </w:p>
        </w:tc>
      </w:tr>
      <w:tr w:rsidR="00DE0D3A" w:rsidRPr="00DE0D3A" w:rsidTr="0075493A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4652,4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5120,2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3927,1        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22343,9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предупреждения возникновения и развития чрезвычайных ситуаций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3717,1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20929,4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1865,7  </w:t>
            </w:r>
          </w:p>
        </w:tc>
      </w:tr>
      <w:tr w:rsidR="00DE0D3A" w:rsidRPr="00DE0D3A" w:rsidTr="0075493A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3717,1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19063,7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37,3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287,3  </w:t>
            </w:r>
          </w:p>
        </w:tc>
      </w:tr>
      <w:tr w:rsidR="00DE0D3A" w:rsidRPr="00DE0D3A" w:rsidTr="0075493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E0D3A" w:rsidRPr="00DE0D3A" w:rsidTr="0075493A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37,3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287,3 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210,0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210,0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2470,0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810,0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2470,0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312,9 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312,9  </w:t>
            </w:r>
          </w:p>
        </w:tc>
      </w:tr>
      <w:tr w:rsidR="00DE0D3A" w:rsidRPr="00DE0D3A" w:rsidTr="0075493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программы                                                                                                             С. В. Быков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ind w:right="-39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к 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DE0D3A" w:rsidRPr="00DE0D3A" w:rsidTr="0075493A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E0D3A" w:rsidRPr="00DE0D3A" w:rsidTr="0075493A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Отчётный финансовый 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 2024</w:t>
            </w:r>
          </w:p>
          <w:p w:rsidR="00DE0D3A" w:rsidRPr="00DE0D3A" w:rsidRDefault="00DE0D3A" w:rsidP="00DE0D3A">
            <w:pPr>
              <w:spacing w:after="0" w:line="240" w:lineRule="auto"/>
              <w:ind w:right="-4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2022-2026 годы</w:t>
            </w:r>
          </w:p>
        </w:tc>
      </w:tr>
      <w:tr w:rsidR="00DE0D3A" w:rsidRPr="00DE0D3A" w:rsidTr="0075493A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6359,7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4717,1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24209,6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3125,4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4717,1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21084,2  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Подпрограмма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предупреждения, возникновения и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20929,4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3125,4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17804,0   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287,3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287,3</w:t>
            </w:r>
          </w:p>
        </w:tc>
      </w:tr>
      <w:tr w:rsidR="00DE0D3A" w:rsidRPr="00DE0D3A" w:rsidTr="0075493A">
        <w:trPr>
          <w:trHeight w:val="28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терроризму и экстремизму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210,0</w:t>
            </w: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DE0D3A" w:rsidRPr="00DE0D3A" w:rsidTr="0075493A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обучения населения в области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2470,0 </w:t>
            </w:r>
          </w:p>
        </w:tc>
      </w:tr>
      <w:tr w:rsidR="00DE0D3A" w:rsidRPr="00DE0D3A" w:rsidTr="0075493A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2470,0 </w:t>
            </w: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312,9 </w:t>
            </w:r>
          </w:p>
        </w:tc>
      </w:tr>
      <w:tr w:rsidR="00DE0D3A" w:rsidRPr="00DE0D3A" w:rsidTr="0075493A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312,9 </w:t>
            </w:r>
          </w:p>
        </w:tc>
      </w:tr>
      <w:tr w:rsidR="00DE0D3A" w:rsidRPr="00DE0D3A" w:rsidTr="0075493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                                               С.В. Быков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340633">
          <w:pgSz w:w="16838" w:h="11906" w:orient="landscape"/>
          <w:pgMar w:top="1701" w:right="1134" w:bottom="924" w:left="1134" w:header="709" w:footer="709" w:gutter="0"/>
          <w:cols w:space="708"/>
          <w:titlePg/>
          <w:docGrid w:linePitch="360"/>
        </w:sect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№3.</w:t>
      </w: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 совершенствование системы профилактических (превентивных)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1).  Повышение эффективности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от ЧС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2). Усиление безопасности и защиты информации и автоматизированных систем.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3). Обеспечение деятельности подведомственных учреждений (ЕДДС).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1). Отсутствие затороопасных явлений на затопляемых территориях района в период весеннего паводка (ежегодно) – 0 случаев.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2). Отсутствие случаев взлома автоматизированных систем или утечек информации, составляющей государственную тайну.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3). Поддержание укомплектованности кадров Единой диспетчерской дежурной службы Администрации </w:t>
            </w: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Большеулуйского района (ЕДДС) согласно штатному расписанию.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годы. Этапы не выделяются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за счет средств районного и краевого бюджетов – </w:t>
            </w:r>
            <w:r w:rsidRPr="00DE0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20929,4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рублей, из них: за счет средств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17804,0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3125,4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2022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4348,4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2462,5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1885,9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2023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5429,7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4190,2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1239,5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2024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2025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2026 год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3717,1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numPr>
          <w:ilvl w:val="1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Постановка общерайонной проблемы и обоснование необходимости разработки подпрограммы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загрязнения и обмеления русел рек возрастает уязвимость строений, соответственно опасность для жизни людей, проживающих в паводкоопасных районах.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в периоды возникновения чрезвычайных ситуаций используя потенциал единой диспетчерской дежурной службы района (ЕДДС).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Целью подпрограммы является осуществление и совершенствование системы профилактических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усиление безопасности и защиты информации и автоматизированных систем;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обеспечение деятельности подведомственных учреждений (ЕДДС).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Реализация мероприятий подпрограммы рассчитана на 2022 – 2026 годы.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Результаты достижения поставленной цели определены следующими целевыми индикаторами:</w:t>
      </w:r>
    </w:p>
    <w:p w:rsidR="00DE0D3A" w:rsidRPr="00DE0D3A" w:rsidRDefault="00DE0D3A" w:rsidP="00DE0D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DE0D3A" w:rsidRPr="00DE0D3A" w:rsidRDefault="00DE0D3A" w:rsidP="00DE0D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DE0D3A" w:rsidRPr="00DE0D3A" w:rsidRDefault="00DE0D3A" w:rsidP="00DE0D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Поддержание укомплектованности кадров Единой диспетчерской службы Администрации Большеулуйского района (ЕДДС), согласно штатному расписанию.</w:t>
      </w:r>
    </w:p>
    <w:p w:rsidR="00DE0D3A" w:rsidRPr="00DE0D3A" w:rsidRDefault="00DE0D3A" w:rsidP="00DE0D3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DE0D3A" w:rsidRPr="00DE0D3A" w:rsidRDefault="00DE0D3A" w:rsidP="00DE0D3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2.3. Мероприятия подпрограммы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Изложены в приложении 2   подпрограммы.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мероприятий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Реализация мероприятия подпрограммы осуществляется в соответствии с </w:t>
      </w: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№ 306-п от 30.11.2017 г. «О районном звене краевой подсистемы единой государственной системы предупреждения и ликвидации ЧС Красноярского края»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2.5. Управления подпрограммой и контроль за ходом ее выполнения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 подпрограммы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снижение затрат на проведение аварийно-спасательных работ;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снижение гибели, сохранения здоровья людей;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спасение материальных ценностей;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 снижение рисков чрезвычайных ситуаций;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повысится безопасность населения и защищённость объектов от угроз природного характера.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even" r:id="rId6"/>
          <w:head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подпрограмме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0"/>
        <w:gridCol w:w="1210"/>
        <w:gridCol w:w="1980"/>
        <w:gridCol w:w="1260"/>
        <w:gridCol w:w="1418"/>
        <w:gridCol w:w="1701"/>
        <w:gridCol w:w="1701"/>
        <w:gridCol w:w="1559"/>
      </w:tblGrid>
      <w:tr w:rsidR="00DE0D3A" w:rsidRPr="00DE0D3A" w:rsidTr="0075493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  год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1: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000000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000000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3: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textWrapping" w:clear="all"/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исполнитель программы                                                                                                          С.В. Быков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подпрограмме «Обеспечение предупреждения возникновения и развития чрезвычайных ситуаций природного и техногенного характера».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E0D3A" w:rsidRPr="00DE0D3A" w:rsidRDefault="00DE0D3A" w:rsidP="00DE0D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DE0D3A" w:rsidRPr="00DE0D3A" w:rsidTr="0075493A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E0D3A" w:rsidRPr="00DE0D3A" w:rsidTr="0075493A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Отчётный финансовый год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2025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2022-2026г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D3A" w:rsidRPr="00DE0D3A" w:rsidTr="0075493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DE0D3A" w:rsidRPr="00DE0D3A" w:rsidTr="0075493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80,0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489,9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DE0D3A" w:rsidRPr="00DE0D3A" w:rsidTr="0075493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Мероприятие 2.1.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470.0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DE0D3A" w:rsidRPr="00DE0D3A" w:rsidTr="0075493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 (ЕДДС).</w:t>
            </w:r>
          </w:p>
        </w:tc>
      </w:tr>
      <w:tr w:rsidR="00DE0D3A" w:rsidRPr="00DE0D3A" w:rsidTr="0075493A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0309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0510000980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0510000980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175,6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1808,0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3535,0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3270,0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3270,0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3270,0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530,4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15153,0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DE0D3A" w:rsidRPr="00DE0D3A" w:rsidTr="0075493A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0510010490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304,9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1160,2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DE0D3A" w:rsidRPr="00DE0D3A" w:rsidTr="0075493A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Б-улуйского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Б-улуйского района за счёт краевого бюджета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Доукомплектование оборудованием ЕДДС. Улучшение возможности коммуникации и связи.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05100074120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626,2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 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1865,7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пожаров в нас. пунктах района.  с 17 случаев в 2022 г. до 16 случаев в 2025 г.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на финансовое обеспечение (возмещение) расходных обязательств, связанных с увеличением с 01.06.2022 года, региональных выплат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0510010340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DE0D3A" w:rsidRPr="00DE0D3A" w:rsidTr="0075493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4348,4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5429,7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20929,4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исполнитель программы                                                                                                                     С.В. Быков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default" r:id="rId8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«Обеспечение профилактики и тушения пожаров в Большеулуйском районе»,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для предотвращения гибели и травматизма людей при пожарах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пожаров в сельских населённых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 до 16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случаев к 2026 году по отношению к 2021 году (18 случаев);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годы. Этапы не выделяются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287,3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рублей, за счет средств районного   бюджета, в том числе по годам: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2022 год –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37,3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общерайонной проблемы и обоснование необходимости разработки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2022-2026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уменьшения экономического ущерба и снижения уровня травматизма и гибели людей при пожарах требуется кардинальное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Невысокая эффективность работы по предупреждению и тушению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Задача подпрограммы: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защита сельских населённых пунктов Большеулуйского района от лесных огневых палов в весенне-летний пожароопасный период.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Реализация мероприятий подпрограммы рассчитана на 2022 – 2026 годы.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Результаты достижения поставленной цели определены следующими целевыми индикаторами: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снижение количества</w:t>
      </w: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пожаров в сельских населённых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пунктах до 16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случаев к 2025 году по отношению к 2021 году (18 случаев).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2.3. Мероприятия подпрограммы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Представлены в приложении 2 подпрограммы.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мероприятий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в соответствии со следующими законными актами Большеулуйского района: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Постановлениями района «О подготовке к пожароопасному сезону и защите населения и населённых пунктов от лесных пожаров на территории Большеулуйского района» и соответственного Плана организационно-технических мероприятий.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2.5. Управление подпрограммой и контроль за ходом её выполнения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 Служба ГО и ЧС Администрации Большеулуйского района (далее – Служба).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количества пожаров;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количества людей, погибших и травмированных при пожарах;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случаев переноса огня от лесных огневых палов на населённые пункты.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E0D3A" w:rsidRPr="00DE0D3A" w:rsidRDefault="00DE0D3A" w:rsidP="00DE0D3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«Обеспечение  профилактики и тушения пожаров в районе»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И ЗНАЧЕНИЕ ПОКАЗАТЕЛЕЙ РЕЗУЛЬТАТИВНОСТИ ПОДПРОГРАММЫ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668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08"/>
        <w:gridCol w:w="993"/>
        <w:gridCol w:w="992"/>
        <w:gridCol w:w="1134"/>
        <w:gridCol w:w="992"/>
        <w:gridCol w:w="1152"/>
      </w:tblGrid>
      <w:tr w:rsidR="00DE0D3A" w:rsidRPr="00DE0D3A" w:rsidTr="0075493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Второй год планового периода 2026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1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Целевой индикатор1: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DE0D3A" w:rsidRPr="00DE0D3A" w:rsidRDefault="00DE0D3A" w:rsidP="00DE0D3A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«Обеспечение профилактики и тушения пожаров в Большеулуйском районе»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DE0D3A" w:rsidRPr="00DE0D3A" w:rsidTr="0075493A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E0D3A" w:rsidRPr="00DE0D3A" w:rsidTr="0075493A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Отчётный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2022-2026 г.г.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D3A" w:rsidRPr="00DE0D3A" w:rsidTr="0075493A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DE0D3A" w:rsidRPr="00DE0D3A" w:rsidTr="0075493A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DE0D3A" w:rsidRPr="00DE0D3A" w:rsidTr="0075493A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 1: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пожаров в сельских населённых пунктах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до, 17 случаев в 2022г. и до 16 случаев в -2026г.    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E0D3A" w:rsidRPr="00DE0D3A" w:rsidTr="0075493A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tabs>
          <w:tab w:val="left" w:pos="9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default" r:id="rId11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«О мерах противодействию терроризму и экстремизму», реализуемой в рамках 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952"/>
      </w:tblGrid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Большеулуйского района от чрезвычайной ситуаций природного и техногенного характера»  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DE0D3A" w:rsidRPr="00DE0D3A" w:rsidTr="0075493A">
        <w:trPr>
          <w:trHeight w:val="2419"/>
        </w:trPr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отказа фиксаций видеоаппаратурой тер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рористической деятельности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Увеличение количества проведённых лекций и занятий в области антитеррора в 2026 году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4-х. по отношению к 2020 году (3 лекций)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годы. Этапы не выявляются.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за счет средств районного бюджета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210,0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30,00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DE0D3A" w:rsidRPr="00DE0D3A" w:rsidTr="0075493A">
        <w:tc>
          <w:tcPr>
            <w:tcW w:w="2755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2. Основные разделы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Постановка общерайонной проблемы и обоснование необходимости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разработки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Наличие на территории района автомобильной трассы «Ачинск-Н-Бирилюссы», железнодорожных станций «Таежка» и «Кытат», через которые проходит поток ж/д транспорта и пассажиров, реально обуславливают потенциальную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Правоохранительными органами Большеулуйского района в период 2022 по 2025   го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Подпрограмма носит межведомственный характер, поскольку проблема борьбы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Основные цели, задачи, этапы и сроки выполнения  подпрограммы,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целевые индикаторы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Задачи подпрограммы: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рассчитана на 2022 – 2026 годы.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</w:t>
      </w: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3. Увеличение количества проведённых лекций и занятий в области антитеррористической деятельности до 4 лекций в 2026 году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отношению к 2020 году (3 лекции)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2.3 Мероприятия подпрограммы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Изложены в приложении 2 подпрограммы.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bCs/>
          <w:sz w:val="24"/>
          <w:szCs w:val="24"/>
          <w:lang w:eastAsia="ru-RU"/>
        </w:rPr>
        <w:t>2.4. Механизм реализации мероприятий подпрограммы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в соответствии с  решениями районной антитеррористической комиссии, действующей на  основании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Постановления администрации Большеулуйского района № 15-п от 01.02.2023 г.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2.5. Управления подпрограммой и контроль за ходом ее выполнения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 повышение оперативного реагирования на угрозы террористического характера в административных зданиях и на объектах с массовым пребыванием людей;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-  Повысится грамотность и подготовленность населения в вопросах  обучения действиям при террористической угрозе, повышение бдительности населения;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 бдительности. </w:t>
      </w:r>
    </w:p>
    <w:p w:rsidR="00DE0D3A" w:rsidRPr="00DE0D3A" w:rsidRDefault="00DE0D3A" w:rsidP="00DE0D3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default" r:id="rId12"/>
          <w:footerReference w:type="default" r:id="rId13"/>
          <w:pgSz w:w="12240" w:h="15840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«О мерах по противодействию терроризму и экстремизму»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И ЗНАЧЕНИЕ ПОКАЗАТЕЛЕЙ РЕЗУЛЬТАТИВНОСТИ ПОДПРОГРАММЫ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DE0D3A" w:rsidRPr="00DE0D3A" w:rsidTr="0075493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  1: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Случ.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количество проведённых лекций, занятий на тематику в области антитеррористической защиты населения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индикатор3:  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фиксаций  видеоаппаратурой случаев 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Ответственный исполнитель подпрограммы                                                            С.В. Быков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экстремизму»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DE0D3A" w:rsidRPr="00DE0D3A" w:rsidTr="0075493A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D3A" w:rsidRPr="00DE0D3A" w:rsidTr="0075493A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периода2024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2026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2022-2026 г.г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DE0D3A" w:rsidRPr="00DE0D3A" w:rsidTr="0075493A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DE0D3A" w:rsidRPr="00DE0D3A" w:rsidTr="0075493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несанкционированных проникновений на административные объекты и на объекты с массовым пребыванием людей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(ежегодно) – 0 случаев  </w:t>
            </w:r>
          </w:p>
        </w:tc>
      </w:tr>
      <w:tr w:rsidR="00DE0D3A" w:rsidRPr="00DE0D3A" w:rsidTr="0075493A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DE0D3A" w:rsidRPr="00DE0D3A" w:rsidTr="0075493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10,0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Приобретение грамотности и навыков при проявлениях терроризма. Воспитание отрицания экстремизма.</w:t>
            </w:r>
          </w:p>
        </w:tc>
      </w:tr>
      <w:tr w:rsidR="00DE0D3A" w:rsidRPr="00DE0D3A" w:rsidTr="0075493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default" r:id="rId14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(далее - подпрограмма)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DE0D3A" w:rsidRPr="00DE0D3A" w:rsidTr="0075493A">
        <w:tc>
          <w:tcPr>
            <w:tcW w:w="2234" w:type="dxa"/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DE0D3A" w:rsidRPr="00DE0D3A" w:rsidTr="0075493A">
        <w:trPr>
          <w:trHeight w:val="987"/>
        </w:trPr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3.Первый этап реконструкции муниципальной системы оповещения (МСО).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Приобретение квадрокоптера в целях своевременного обнаружения опасностей для населения и принятия оперативных мер по информированию и (или) эвакуации.</w:t>
            </w:r>
          </w:p>
        </w:tc>
      </w:tr>
      <w:tr w:rsidR="00DE0D3A" w:rsidRPr="00DE0D3A" w:rsidTr="0075493A">
        <w:trPr>
          <w:trHeight w:val="2074"/>
        </w:trPr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DE0D3A" w:rsidRPr="00DE0D3A" w:rsidRDefault="00DE0D3A" w:rsidP="00DE0D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2022-2026 годам </w:t>
            </w:r>
          </w:p>
        </w:tc>
      </w:tr>
      <w:tr w:rsidR="00DE0D3A" w:rsidRPr="00DE0D3A" w:rsidTr="0075493A">
        <w:trPr>
          <w:trHeight w:val="1070"/>
        </w:trPr>
        <w:tc>
          <w:tcPr>
            <w:tcW w:w="2234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годы. Этапы не выделяются.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за счет средств районного бюджета - 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2470.00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2022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810.00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2023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810,00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2024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810,00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Pr="00DE0D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DE0D3A" w:rsidRPr="00DE0D3A" w:rsidTr="0075493A">
        <w:tc>
          <w:tcPr>
            <w:tcW w:w="2234" w:type="dxa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Целью подпрограммы является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рассчитана на 2022 – 2026 годы.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3.Осуществление первого этапа реконструкции муниципальной системы оповещения (МСО).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Увеличение количества лекций, занятий населения в области гражданской обороны, при возникновении чрезвычайных ситуаций: до 4 лекций к 2026 году.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2.3. Мероприятия подпрограммы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Изложены в приложении 2 подпрограммы.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Постановления администрации Большеулуйского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2.5. Управление подпрограммой и контроль за ходом её выполнения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гарантированная и бесперебойная работа трёх имеющихся электросирен системы оповещения П-164 (МА) АСЦО, запуск первого этапа реконструируемой МСО.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DE0D3A" w:rsidRPr="00DE0D3A" w:rsidSect="00401344">
          <w:headerReference w:type="even" r:id="rId15"/>
          <w:headerReference w:type="default" r:id="rId1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DE0D3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И ЗНАЧЕНИЕ ПОКАЗАТЕЛЕЙ РЕЗУЛЬТАТИВНОСТИ ПОДПРОГРАММЫ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DE0D3A" w:rsidRPr="00DE0D3A" w:rsidTr="0075493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Отчётный финансовый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 2024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1: 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Случ.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DE0D3A" w:rsidRPr="00DE0D3A" w:rsidTr="0075493A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D3A" w:rsidRPr="00DE0D3A" w:rsidTr="0075493A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периода2024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2022- 2026 г.г.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DE0D3A" w:rsidRPr="00DE0D3A" w:rsidTr="0075493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DE0D3A" w:rsidRPr="00DE0D3A" w:rsidTr="0075493A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и ремонт имеющейся аппаратуры системы централизованного оповещения ГО (АСЦО) населения Большеулуйского района,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квадрокоптера.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отказов в работе имеющейся аппаратуры системы централизованного оповещения ГО (АСЦО) населения района (ежегодно) – 0 случаев, своевременное обнаружение и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возникающих угроз, связанных с природными пожарами и паводками</w:t>
            </w:r>
          </w:p>
        </w:tc>
      </w:tr>
      <w:tr w:rsidR="00DE0D3A" w:rsidRPr="00DE0D3A" w:rsidTr="0075493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2: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DE0D3A" w:rsidRPr="00DE0D3A" w:rsidTr="0075493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методических, учебных материалов по тематике области гражданской обороны, при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240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лекций, занятий населения в области гражданской обороны, при возникновении чрезвычайных ситуаций: 3 лекций в 2022г., 4 лекций в 2026 г.    </w:t>
            </w:r>
          </w:p>
        </w:tc>
      </w:tr>
      <w:tr w:rsidR="00DE0D3A" w:rsidRPr="00DE0D3A" w:rsidTr="0075493A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2470,0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Ответственный исполнитель подпрограммы                                                                                                              С.В. Быков   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default" r:id="rId17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Подпрограммы «Профилактика правонарушений на территории Большеулуйского района»,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DE0D3A" w:rsidRPr="00DE0D3A" w:rsidRDefault="00DE0D3A" w:rsidP="00DE0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правонарушений» на 2022 - 2026 годы (далее - подпрограмма)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совершения правонарушений и преступлений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в общественных местах и на улицах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зарегистрированных преступлений сократится со 130 в 2020 году до 126 в 2026 году;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лиц, ранее судимых и вновь совершивших преступления, снизится с 51 в 2020 году до 47 в 2026 году;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2022 - 2026 годы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муниципального бюджета.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312,9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 – </w:t>
            </w:r>
            <w:r w:rsidRPr="00DE0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52,9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 - </w:t>
            </w:r>
            <w:r w:rsidRPr="00DE0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 год – </w:t>
            </w:r>
            <w:r w:rsidRPr="00DE0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</w:t>
            </w: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2025 год – </w:t>
            </w:r>
            <w:r w:rsidRPr="00DE0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2026 год – </w:t>
            </w:r>
            <w:r w:rsidRPr="00DE0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E0D3A" w:rsidRPr="00DE0D3A" w:rsidTr="007549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</w:tbl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68"/>
      <w:bookmarkEnd w:id="3"/>
      <w:r w:rsidRPr="00DE0D3A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</w:t>
      </w:r>
      <w:bookmarkStart w:id="4" w:name="Par970"/>
      <w:bookmarkEnd w:id="4"/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DE0D3A">
          <w:rPr>
            <w:rFonts w:ascii="Arial" w:eastAsia="Times New Roman" w:hAnsi="Arial" w:cs="Arial"/>
            <w:sz w:val="24"/>
            <w:szCs w:val="24"/>
            <w:lang w:eastAsia="ru-RU"/>
          </w:rPr>
          <w:t>2018 г</w:t>
        </w:r>
      </w:smartTag>
      <w:r w:rsidRPr="00DE0D3A">
        <w:rPr>
          <w:rFonts w:ascii="Arial" w:eastAsia="Times New Roman" w:hAnsi="Arial" w:cs="Arial"/>
          <w:sz w:val="24"/>
          <w:szCs w:val="24"/>
          <w:lang w:eastAsia="ru-RU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DE0D3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DE0D3A" w:rsidRPr="00DE0D3A" w:rsidRDefault="00DE0D3A" w:rsidP="00DE0D3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DE0D3A" w:rsidRPr="00DE0D3A" w:rsidRDefault="00DE0D3A" w:rsidP="00DE0D3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Большеулуйского района Красноярского края предусмотрено, что 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8" w:history="1">
        <w:r w:rsidRPr="00DE0D3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администрации Красноярского края от 14.07.2006 N 213-п создана комиссия по социальной профилактике правонарушений.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2022-2026 годы.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Возможными последствиями реализации подпрограммы «Профилактика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правонарушений» на 2022 - 2026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и реализации программы обусловлена следующими причинами: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межотраслевой и межведомственный характер проблемы;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006"/>
      <w:bookmarkEnd w:id="5"/>
      <w:r w:rsidRPr="00DE0D3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подпрограммы, целевые индикаторы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предупреждение совершения</w:t>
      </w:r>
      <w:r w:rsidRPr="00DE0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t>правонарушений и преступлений.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Сроки выполнения подпрограммы: 2022 - 2026 годы.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ar1147" w:history="1">
        <w:r w:rsidRPr="00DE0D3A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индикаторов подпрограммы представлен в приложении № 1 к подпрограмме «Профилактика правонарушений» на 2022 - 2026 годы.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2.3. Мероприятия подпрограммы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Изложены в приложении 2 подпрограммы.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035"/>
      <w:bookmarkEnd w:id="6"/>
      <w:r w:rsidRPr="00DE0D3A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осуществляется за счет средств муниципального бюджета. 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Главными распорядителями бюджетных средств выступает Администрация Большеулуйского района.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19" w:history="1">
        <w:r w:rsidRPr="00DE0D3A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095"/>
      <w:bookmarkEnd w:id="7"/>
      <w:r w:rsidRPr="00DE0D3A">
        <w:rPr>
          <w:rFonts w:ascii="Arial" w:eastAsia="Times New Roman" w:hAnsi="Arial" w:cs="Arial"/>
          <w:sz w:val="24"/>
          <w:szCs w:val="24"/>
          <w:lang w:eastAsia="ru-RU"/>
        </w:rPr>
        <w:t>2.5. Управление подпрограммой и контроль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за ходом ее выполнения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Служба ГО и ЧС администрации Большеулуйского района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Служба ежеквартально до 1-го числа второго месяца, следующего за отчетным, и по итогам года до 10 февраля очередного финансового года направляют в </w:t>
      </w: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 финансово-экономическое управление   Большеулуйского района.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106"/>
      <w:bookmarkEnd w:id="8"/>
      <w:r w:rsidRPr="00DE0D3A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социально-экономической эффективности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количество зарегистрированных преступлений сократится со 130 в 2018 году до 126 в 2026 году;</w:t>
      </w:r>
    </w:p>
    <w:p w:rsidR="00DE0D3A" w:rsidRPr="00DE0D3A" w:rsidRDefault="00DE0D3A" w:rsidP="00DE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лиц, ранее судимых и вновь совершивших преступления, снизится с 51 в 2019 году до 47 в 2026 году. </w:t>
      </w:r>
      <w:bookmarkStart w:id="9" w:name="Par1116"/>
      <w:bookmarkStart w:id="10" w:name="Par1120"/>
      <w:bookmarkEnd w:id="9"/>
      <w:bookmarkEnd w:id="10"/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0D3A" w:rsidRPr="00DE0D3A" w:rsidSect="00401344">
          <w:headerReference w:type="even" r:id="rId20"/>
          <w:headerReference w:type="default" r:id="rId21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«Профилактика правонарушений»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И ЗНАЧЕНИЕ ПОКАЗАТЕЛЕЙ РЕЗУЛЬТАТИВНОСТИ ПОДПРОГРАММЫ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DE0D3A" w:rsidRPr="00DE0D3A" w:rsidTr="0075493A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 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</w:tr>
      <w:tr w:rsidR="00DE0D3A" w:rsidRPr="00DE0D3A" w:rsidTr="0075493A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  1: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МВД РФ «Большеулуйское»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DE0D3A" w:rsidRPr="00DE0D3A" w:rsidTr="0075493A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количество  лиц, раннее судимых и вновь совершивших преступления</w:t>
            </w:r>
            <w:r w:rsidRPr="00DE0D3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МВД РФ «Большеулуйское»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3A" w:rsidRPr="00DE0D3A" w:rsidRDefault="00DE0D3A" w:rsidP="00DE0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Ответственный исполнитель подпрограммы                                                                               С.В. Быков  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 № 2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правонарушений»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DE0D3A" w:rsidRPr="00DE0D3A" w:rsidTr="0075493A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0D3A" w:rsidRPr="00DE0D3A" w:rsidTr="0075493A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2022-26 г.г.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D3A" w:rsidRPr="00DE0D3A" w:rsidTr="0075493A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преступлений.</w:t>
            </w:r>
          </w:p>
        </w:tc>
      </w:tr>
      <w:tr w:rsidR="00DE0D3A" w:rsidRPr="00DE0D3A" w:rsidTr="0075493A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правопорядка в общественных местах и на улице.</w:t>
            </w:r>
          </w:p>
        </w:tc>
      </w:tr>
      <w:tr w:rsidR="00DE0D3A" w:rsidRPr="00DE0D3A" w:rsidTr="0075493A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формы и технических средств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профилактической деятельности субъектов системы профилактики, снижение количества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преступлений, совершённых нам улице и общественных местах, снижение количества лиц, вновь совершивших преступления  </w:t>
            </w:r>
          </w:p>
        </w:tc>
      </w:tr>
      <w:tr w:rsidR="00DE0D3A" w:rsidRPr="00DE0D3A" w:rsidTr="0075493A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E0D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2: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DE0D3A" w:rsidRPr="00DE0D3A" w:rsidTr="0075493A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DE0D3A" w:rsidRPr="00DE0D3A" w:rsidTr="0075493A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3A" w:rsidRPr="00DE0D3A" w:rsidRDefault="00DE0D3A" w:rsidP="00DE0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D3A" w:rsidRPr="00DE0D3A" w:rsidRDefault="00DE0D3A" w:rsidP="00DE0D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подпрограммы                                                                                                            С.В. Быков   </w:t>
      </w:r>
    </w:p>
    <w:p w:rsidR="00DE0D3A" w:rsidRPr="00DE0D3A" w:rsidRDefault="00DE0D3A" w:rsidP="00DE0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0D3A" w:rsidRPr="00DE0D3A" w:rsidRDefault="00DE0D3A" w:rsidP="00DE0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DE0D3A"/>
    <w:sectPr w:rsidR="00F6080D" w:rsidSect="00401344">
      <w:headerReference w:type="default" r:id="rId22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01344">
    <w:pPr>
      <w:pStyle w:val="a9"/>
      <w:framePr w:wrap="auto" w:vAnchor="text" w:hAnchor="margin" w:xAlign="right" w:y="1"/>
      <w:rPr>
        <w:rStyle w:val="a8"/>
      </w:rPr>
    </w:pPr>
  </w:p>
  <w:p w:rsidR="00401344" w:rsidRDefault="00DE0D3A" w:rsidP="00401344">
    <w:pPr>
      <w:pStyle w:val="a9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14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01344" w:rsidRDefault="00DE0D3A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Pr="00B479AB" w:rsidRDefault="00DE0D3A" w:rsidP="004148BC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B479AB">
      <w:rPr>
        <w:rStyle w:val="a8"/>
        <w:sz w:val="20"/>
        <w:szCs w:val="20"/>
      </w:rPr>
      <w:fldChar w:fldCharType="begin"/>
    </w:r>
    <w:r w:rsidRPr="00B479AB">
      <w:rPr>
        <w:rStyle w:val="a8"/>
        <w:sz w:val="20"/>
        <w:szCs w:val="20"/>
      </w:rPr>
      <w:instrText xml:space="preserve">PAGE  </w:instrText>
    </w:r>
    <w:r w:rsidRPr="00B479AB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12</w:t>
    </w:r>
    <w:r w:rsidRPr="00B479AB">
      <w:rPr>
        <w:rStyle w:val="a8"/>
        <w:sz w:val="20"/>
        <w:szCs w:val="20"/>
      </w:rPr>
      <w:fldChar w:fldCharType="end"/>
    </w:r>
  </w:p>
  <w:p w:rsidR="00401344" w:rsidRDefault="00DE0D3A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>
    <w:pPr>
      <w:pStyle w:val="a6"/>
      <w:jc w:val="center"/>
    </w:pPr>
  </w:p>
  <w:p w:rsidR="00401344" w:rsidRDefault="00DE0D3A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013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344" w:rsidRDefault="00DE0D3A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013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401344" w:rsidRDefault="00DE0D3A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>
    <w:pPr>
      <w:pStyle w:val="a6"/>
      <w:jc w:val="center"/>
    </w:pPr>
  </w:p>
  <w:p w:rsidR="00401344" w:rsidRDefault="00DE0D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Pr="00B479AB" w:rsidRDefault="00DE0D3A" w:rsidP="004148BC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B479AB">
      <w:rPr>
        <w:rStyle w:val="a8"/>
        <w:sz w:val="20"/>
        <w:szCs w:val="20"/>
      </w:rPr>
      <w:fldChar w:fldCharType="begin"/>
    </w:r>
    <w:r w:rsidRPr="00B479AB">
      <w:rPr>
        <w:rStyle w:val="a8"/>
        <w:sz w:val="20"/>
        <w:szCs w:val="20"/>
      </w:rPr>
      <w:instrText xml:space="preserve">PAGE  </w:instrText>
    </w:r>
    <w:r w:rsidRPr="00B479AB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25</w:t>
    </w:r>
    <w:r w:rsidRPr="00B479AB">
      <w:rPr>
        <w:rStyle w:val="a8"/>
        <w:sz w:val="20"/>
        <w:szCs w:val="20"/>
      </w:rPr>
      <w:fldChar w:fldCharType="end"/>
    </w:r>
  </w:p>
  <w:p w:rsidR="00401344" w:rsidRDefault="00DE0D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>
    <w:pPr>
      <w:pStyle w:val="a6"/>
      <w:jc w:val="center"/>
    </w:pPr>
  </w:p>
  <w:p w:rsidR="00401344" w:rsidRDefault="00DE0D3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14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01344" w:rsidRDefault="00DE0D3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Pr="00B479AB" w:rsidRDefault="00DE0D3A" w:rsidP="004148BC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B479AB">
      <w:rPr>
        <w:rStyle w:val="a8"/>
        <w:sz w:val="20"/>
        <w:szCs w:val="20"/>
      </w:rPr>
      <w:fldChar w:fldCharType="begin"/>
    </w:r>
    <w:r w:rsidRPr="00B479AB">
      <w:rPr>
        <w:rStyle w:val="a8"/>
        <w:sz w:val="20"/>
        <w:szCs w:val="20"/>
      </w:rPr>
      <w:instrText xml:space="preserve">PAGE  </w:instrText>
    </w:r>
    <w:r w:rsidRPr="00B479AB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34</w:t>
    </w:r>
    <w:r w:rsidRPr="00B479AB">
      <w:rPr>
        <w:rStyle w:val="a8"/>
        <w:sz w:val="20"/>
        <w:szCs w:val="20"/>
      </w:rPr>
      <w:fldChar w:fldCharType="end"/>
    </w:r>
  </w:p>
  <w:p w:rsidR="00401344" w:rsidRDefault="00DE0D3A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>
    <w:pPr>
      <w:pStyle w:val="a6"/>
      <w:jc w:val="center"/>
    </w:pPr>
  </w:p>
  <w:p w:rsidR="00401344" w:rsidRDefault="00DE0D3A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0134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01344" w:rsidRDefault="00DE0D3A" w:rsidP="00401344">
    <w:pPr>
      <w:pStyle w:val="a6"/>
      <w:framePr w:wrap="auto" w:vAnchor="text" w:hAnchor="margin" w:xAlign="center" w:y="1"/>
      <w:rPr>
        <w:rStyle w:val="a8"/>
      </w:rPr>
    </w:pPr>
  </w:p>
  <w:p w:rsidR="00401344" w:rsidRDefault="00DE0D3A" w:rsidP="00401344">
    <w:pPr>
      <w:pStyle w:val="a6"/>
      <w:framePr w:wrap="auto" w:vAnchor="text" w:hAnchor="margin" w:xAlign="center" w:y="1"/>
      <w:rPr>
        <w:rStyle w:val="a8"/>
      </w:rPr>
    </w:pPr>
  </w:p>
  <w:p w:rsidR="00401344" w:rsidRDefault="00DE0D3A" w:rsidP="00401344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>
    <w:pPr>
      <w:pStyle w:val="a6"/>
      <w:jc w:val="center"/>
    </w:pPr>
  </w:p>
  <w:p w:rsidR="00401344" w:rsidRDefault="00DE0D3A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44" w:rsidRDefault="00DE0D3A" w:rsidP="00414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01344" w:rsidRDefault="00DE0D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33"/>
    <w:rsid w:val="00111BB0"/>
    <w:rsid w:val="00645033"/>
    <w:rsid w:val="00922F7D"/>
    <w:rsid w:val="00D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71E7C"/>
  <w15:chartTrackingRefBased/>
  <w15:docId w15:val="{9AB1F6E3-D36E-4C49-9979-84CB02C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0D3A"/>
  </w:style>
  <w:style w:type="table" w:styleId="a3">
    <w:name w:val="Table Grid"/>
    <w:basedOn w:val="a1"/>
    <w:uiPriority w:val="99"/>
    <w:rsid w:val="00DE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E0D3A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0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E0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E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E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0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0D3A"/>
  </w:style>
  <w:style w:type="paragraph" w:styleId="a9">
    <w:name w:val="footer"/>
    <w:basedOn w:val="a"/>
    <w:link w:val="aa"/>
    <w:uiPriority w:val="99"/>
    <w:rsid w:val="00DE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E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E0D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DE0D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DE0D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Îáû÷íûé"/>
    <w:rsid w:val="00DE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89CC7FB7A8C65235BAEB1B0D81F3164F5D353477B02A57685D1C43965BEFCB0V3hAE" TargetMode="Externa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9CC7FB7A8C65235BAEB1B0D81F3164F5D353477B02A57685D1C43965BEFCB0V3hAE" TargetMode="Externa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5.xml"/><Relationship Id="rId19" Type="http://schemas.openxmlformats.org/officeDocument/2006/relationships/hyperlink" Target="consultantplus://offline/ref=389CC7FB7A8C65235BAEAFBDCE736E6BF7DD0A4A7F07AF20D08E9F6432VBh7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8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13936</Words>
  <Characters>79440</Characters>
  <Application>Microsoft Office Word</Application>
  <DocSecurity>0</DocSecurity>
  <Lines>662</Lines>
  <Paragraphs>186</Paragraphs>
  <ScaleCrop>false</ScaleCrop>
  <Company>SPecialiST RePack</Company>
  <LinksUpToDate>false</LinksUpToDate>
  <CharactersWithSpaces>93190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2023-10-20T03:14:00Z</dcterms:created>
  <dcterms:modified xsi:type="dcterms:W3CDTF">2023-10-20T03:14:00Z</dcterms:modified>
</cp:coreProperties>
</file>