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4C" w:rsidRPr="00E03E4C" w:rsidRDefault="00E03E4C" w:rsidP="00E03E4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03E4C" w:rsidRPr="00E03E4C" w:rsidRDefault="00E03E4C" w:rsidP="00E03E4C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03E4C" w:rsidRPr="00E03E4C" w:rsidRDefault="00E03E4C" w:rsidP="00E03E4C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E03E4C" w:rsidRPr="00E03E4C" w:rsidRDefault="00E03E4C" w:rsidP="00E03E4C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E03E4C" w:rsidRPr="00E03E4C" w:rsidRDefault="00E03E4C" w:rsidP="00E03E4C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E03E4C" w:rsidRPr="00E03E4C" w:rsidRDefault="00E03E4C" w:rsidP="00E03E4C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  МУНИЦИПАЛЬНОЙ ПРОГРАММЫ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 Сучковского сельсовета, содержание и развитие объектов инфраструктуры»</w:t>
      </w:r>
      <w:r w:rsidRPr="00E03E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</w:t>
            </w: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края.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1.«Благоустройство территории Сучковского сельсовета» 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2.«Содержание и развитие объектов инфраструктуры на территории Сучковского сельсовета»  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«Содержание и благоустройство мест захоронений на территории Сучковского сельсовета»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Отдельные мероприятия направленные на повышение надежности функционирования систем жизнеобеспечения граждан сельских поселений</w:t>
            </w: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Сучковского сельсовета.</w:t>
            </w:r>
          </w:p>
          <w:p w:rsidR="00E03E4C" w:rsidRPr="00E03E4C" w:rsidRDefault="00E03E4C" w:rsidP="00E03E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захоронения, расположенных на территории Сучковского сельсовета.</w:t>
            </w:r>
          </w:p>
          <w:p w:rsidR="00E03E4C" w:rsidRPr="00E03E4C" w:rsidRDefault="00E03E4C" w:rsidP="00E03E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E03E4C" w:rsidRPr="00E03E4C" w:rsidTr="00082DE5">
        <w:trPr>
          <w:trHeight w:val="2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благоустройства населенных пунктов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2.Содержание объектов инфраструктуры в  надлежащем состоянии  для обеспечения населения качественными  услугами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numPr>
                <w:ilvl w:val="0"/>
                <w:numId w:val="3"/>
              </w:numPr>
              <w:tabs>
                <w:tab w:val="num" w:pos="13"/>
              </w:tabs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Освещенность населенных пунктов 100%</w:t>
            </w:r>
          </w:p>
          <w:p w:rsidR="00E03E4C" w:rsidRPr="00E03E4C" w:rsidRDefault="00E03E4C" w:rsidP="00E03E4C">
            <w:pPr>
              <w:numPr>
                <w:ilvl w:val="0"/>
                <w:numId w:val="3"/>
              </w:numPr>
              <w:tabs>
                <w:tab w:val="num" w:pos="13"/>
              </w:tabs>
              <w:spacing w:after="0" w:line="240" w:lineRule="auto"/>
              <w:ind w:left="373" w:hanging="7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Уборки территории населенных пунктов  от мусора -100 %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Безаварийная работа водопроводных сетей к 2024 году 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13952,0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11502,3 тыс. рублей по годам: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4065,5 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3718,4 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3718,4 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219,2 тыс. рублей по годам: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76,5 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73,1 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69,6 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2160,1 тыс. рублей по годам: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2160,1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поступления – 70,4 тыс. рублей по годам: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70,4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тыс.рублей</w:t>
            </w:r>
          </w:p>
        </w:tc>
      </w:tr>
      <w:tr w:rsidR="00E03E4C" w:rsidRPr="00E03E4C" w:rsidTr="00082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на 2022-2024 годы не предусмотрено</w:t>
            </w:r>
          </w:p>
        </w:tc>
      </w:tr>
    </w:tbl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E03E4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21537 га</w:t>
        </w:r>
      </w:smartTag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E03E4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16.1 км</w:t>
        </w:r>
      </w:smartTag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>На территории  сельсовета имеются две водонапорные башни с водопроводной сетью протяженностью 4.79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Приоритеты и цели социально - экономического развития муниципальной   </w:t>
      </w: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программы.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муниципальной программы является: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населенных пунктов, содержание  и развитие объектов инфраструктуры на территории   Сучковского сельсовета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благоустройства населенных пунктов;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объектов инфраструктуры в  надлежащем состоянии  для обеспечения населения качественными  услугами;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Содержание и благоустройство мест захоронения, расположенных на территории Сучковского сельсовета;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условий реализации муниципальной программы.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E03E4C" w:rsidRPr="00E03E4C" w:rsidRDefault="00E03E4C" w:rsidP="00E03E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программы достигается реализацией подпрограмм, и отдельных мероприятий.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:rsidR="00E03E4C" w:rsidRPr="00E03E4C" w:rsidRDefault="00E03E4C" w:rsidP="00E03E4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E03E4C" w:rsidRPr="00E03E4C" w:rsidRDefault="00E03E4C" w:rsidP="00E03E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 с основными целевыми показателями данной программы, Приложение 1,2 к паспорту.</w:t>
      </w:r>
    </w:p>
    <w:p w:rsidR="00E03E4C" w:rsidRPr="00E03E4C" w:rsidRDefault="00E03E4C" w:rsidP="00E03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подпрограмм и отдельных мероприятий, сроки реализации и ожидаемых результатов</w:t>
      </w:r>
    </w:p>
    <w:p w:rsidR="00E03E4C" w:rsidRPr="00E03E4C" w:rsidRDefault="00E03E4C" w:rsidP="00E03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«Благоустройство территории Сучковского сельсовета».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-100% освещенность улично-дорожной сети населенных пунктов 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-Уборка территории населенных пунктов от мусора  до 100 %</w:t>
      </w:r>
    </w:p>
    <w:p w:rsidR="00E03E4C" w:rsidRPr="00E03E4C" w:rsidRDefault="00E03E4C" w:rsidP="00E03E4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2 «Содержание и развитие объектов инфраструктуры на территории Сучковского сельсовета»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E03E4C" w:rsidRPr="00E03E4C" w:rsidRDefault="00E03E4C" w:rsidP="00E03E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E03E4C" w:rsidRPr="00E03E4C" w:rsidRDefault="00E03E4C" w:rsidP="00E03E4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аварийности водопроводных сетей до 0 к 2024 году</w:t>
      </w:r>
    </w:p>
    <w:p w:rsidR="00E03E4C" w:rsidRPr="00E03E4C" w:rsidRDefault="00E03E4C" w:rsidP="00E03E4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</w:t>
      </w: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благоустройство мест захоронений  на территории Сучковского сельсовета</w:t>
      </w: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мест захоронений в чистоте и порядке.</w:t>
      </w:r>
    </w:p>
    <w:p w:rsidR="00E03E4C" w:rsidRPr="00E03E4C" w:rsidRDefault="00E03E4C" w:rsidP="00E03E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4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Отдельные мероприятия «Повышение надежности функционирования систем жизнеобеспечения граждан сельских поселений»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E03E4C" w:rsidRPr="00E03E4C" w:rsidRDefault="00E03E4C" w:rsidP="00E03E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E4C">
        <w:rPr>
          <w:rFonts w:ascii="Arial" w:eastAsia="Calibri" w:hAnsi="Arial" w:cs="Arial"/>
          <w:sz w:val="24"/>
          <w:szCs w:val="24"/>
          <w:lang w:eastAsia="ru-RU"/>
        </w:rPr>
        <w:t>Общий объем финансирования  программы  составляет: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2022-2024 годах – 13952,0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11502,3 тыс. рублей по годам: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4065,5 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3718,4 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3718,4 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219,2 тыс. рублей по годам: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76,5 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73,1 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69,6 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краевого бюджета – 2160,1 тыс. рублей по годам: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2160,1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поступления – 70,4 тыс. рублей по годам: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70,4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рублей.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E03E4C" w:rsidRPr="00E03E4C" w:rsidRDefault="00E03E4C" w:rsidP="00E03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03E4C" w:rsidRPr="00E03E4C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на 2022 год и плановый период 2023-2024 годов  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35"/>
        <w:gridCol w:w="2251"/>
        <w:gridCol w:w="2031"/>
        <w:gridCol w:w="786"/>
        <w:gridCol w:w="711"/>
        <w:gridCol w:w="1440"/>
        <w:gridCol w:w="560"/>
        <w:gridCol w:w="1038"/>
        <w:gridCol w:w="1041"/>
        <w:gridCol w:w="1041"/>
        <w:gridCol w:w="1265"/>
      </w:tblGrid>
      <w:tr w:rsidR="00E03E4C" w:rsidRPr="00E03E4C" w:rsidTr="00082DE5">
        <w:trPr>
          <w:trHeight w:val="50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E03E4C" w:rsidRPr="00E03E4C" w:rsidTr="00082DE5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E03E4C" w:rsidRPr="00E03E4C" w:rsidTr="00082DE5">
        <w:trPr>
          <w:trHeight w:val="757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6372,5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13952,0</w:t>
            </w:r>
          </w:p>
        </w:tc>
      </w:tr>
      <w:tr w:rsidR="00E03E4C" w:rsidRPr="00E03E4C" w:rsidTr="00082DE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6372,5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13952,0</w:t>
            </w:r>
          </w:p>
        </w:tc>
      </w:tr>
      <w:tr w:rsidR="00E03E4C" w:rsidRPr="00E03E4C" w:rsidTr="00082DE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E03E4C" w:rsidRPr="00E03E4C" w:rsidRDefault="00E03E4C" w:rsidP="00E0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0110000</w:t>
            </w: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3345,0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6420,9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3345,0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6420,9</w:t>
            </w:r>
          </w:p>
        </w:tc>
      </w:tr>
      <w:tr w:rsidR="00E03E4C" w:rsidRPr="00E03E4C" w:rsidTr="00082D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7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«Содержание и развитие объектов инфраструктуры на территории </w:t>
            </w:r>
            <w:r w:rsidRPr="00E03E4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Сучковского сельсовета»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E03E4C" w:rsidRPr="00E03E4C" w:rsidTr="00082DE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0130000</w:t>
            </w: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E03E4C" w:rsidRPr="00E03E4C" w:rsidTr="00082DE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E03E4C" w:rsidRPr="00E03E4C" w:rsidTr="00082DE5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03E4C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1910,8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5554,4</w:t>
            </w:r>
          </w:p>
        </w:tc>
      </w:tr>
      <w:tr w:rsidR="00E03E4C" w:rsidRPr="00E03E4C" w:rsidTr="00082DE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1910,8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5554,4</w:t>
            </w:r>
          </w:p>
        </w:tc>
      </w:tr>
      <w:tr w:rsidR="00E03E4C" w:rsidRPr="00E03E4C" w:rsidTr="00082DE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952,6</w:t>
            </w:r>
          </w:p>
        </w:tc>
      </w:tr>
      <w:tr w:rsidR="00E03E4C" w:rsidRPr="00E03E4C" w:rsidTr="00082DE5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952,6</w:t>
            </w:r>
          </w:p>
        </w:tc>
      </w:tr>
      <w:tr w:rsidR="00E03E4C" w:rsidRPr="00E03E4C" w:rsidTr="00082DE5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E4C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                            Саяускене А.И.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на 2022 год и плановый период 2023-2024 годов 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921" w:type="dxa"/>
        <w:tblInd w:w="93" w:type="dxa"/>
        <w:tblLook w:val="00A0" w:firstRow="1" w:lastRow="0" w:firstColumn="1" w:lastColumn="0" w:noHBand="0" w:noVBand="0"/>
      </w:tblPr>
      <w:tblGrid>
        <w:gridCol w:w="2320"/>
        <w:gridCol w:w="6287"/>
        <w:gridCol w:w="1536"/>
        <w:gridCol w:w="1398"/>
        <w:gridCol w:w="1184"/>
        <w:gridCol w:w="1184"/>
        <w:gridCol w:w="1012"/>
      </w:tblGrid>
      <w:tr w:rsidR="00E03E4C" w:rsidRPr="00E03E4C" w:rsidTr="00082DE5">
        <w:trPr>
          <w:trHeight w:val="6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E03E4C" w:rsidRPr="00E03E4C" w:rsidTr="00082DE5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E03E4C" w:rsidRPr="00E03E4C" w:rsidTr="00082DE5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6372,5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13952,0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73,1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69,6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</w:tr>
      <w:tr w:rsidR="00E03E4C" w:rsidRPr="00E03E4C" w:rsidTr="00082DE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4065,5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3718,4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3718,4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11502,3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03E4C" w:rsidRPr="00E03E4C" w:rsidTr="00082DE5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6420,9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1477,9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1477,9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26,5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23,1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19,6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69,2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1840,6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1516,6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4873,8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E03E4C" w:rsidRPr="00E03E4C" w:rsidTr="00082DE5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E03E4C" w:rsidRPr="00E03E4C" w:rsidTr="00082DE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E03E4C" w:rsidRPr="00E03E4C" w:rsidTr="00082DE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условий реализации муниципальной 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1910,8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5554,4</w:t>
            </w:r>
          </w:p>
        </w:tc>
      </w:tr>
      <w:tr w:rsidR="00E03E4C" w:rsidRPr="00E03E4C" w:rsidTr="00082DE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1910,8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5554,4</w:t>
            </w:r>
          </w:p>
        </w:tc>
      </w:tr>
      <w:tr w:rsidR="00E03E4C" w:rsidRPr="00E03E4C" w:rsidTr="00082DE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682,2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682,2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03E4C" w:rsidRPr="00E03E4C" w:rsidTr="00082DE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03E4C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          Саяускене А.И                                          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E03E4C" w:rsidRPr="00E03E4C" w:rsidSect="00B55E7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E03E4C" w:rsidRPr="00E03E4C" w:rsidRDefault="00E03E4C" w:rsidP="00E03E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03E4C" w:rsidRPr="00E03E4C" w:rsidRDefault="00E03E4C" w:rsidP="00E03E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1</w:t>
      </w:r>
    </w:p>
    <w:p w:rsidR="00E03E4C" w:rsidRPr="00E03E4C" w:rsidRDefault="00E03E4C" w:rsidP="00E03E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6459"/>
      </w:tblGrid>
      <w:tr w:rsidR="00E03E4C" w:rsidRPr="00E03E4C" w:rsidTr="00082DE5">
        <w:trPr>
          <w:trHeight w:val="129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E03E4C" w:rsidRPr="00E03E4C" w:rsidTr="00082DE5">
        <w:trPr>
          <w:trHeight w:val="286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E03E4C" w:rsidRPr="00E03E4C" w:rsidTr="00082DE5">
        <w:trPr>
          <w:trHeight w:val="112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03E4C" w:rsidRPr="00E03E4C" w:rsidTr="00082DE5">
        <w:trPr>
          <w:trHeight w:val="286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03E4C" w:rsidRPr="00E03E4C" w:rsidTr="00082DE5">
        <w:trPr>
          <w:trHeight w:val="56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E03E4C" w:rsidRPr="00E03E4C" w:rsidTr="00082DE5">
        <w:trPr>
          <w:trHeight w:val="250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1.Улучшение состояния территории населенных пунктов</w:t>
            </w:r>
          </w:p>
        </w:tc>
      </w:tr>
      <w:tr w:rsidR="00E03E4C" w:rsidRPr="00E03E4C" w:rsidTr="00082DE5">
        <w:trPr>
          <w:trHeight w:val="342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территории населенных пунктов от мусора  до 100%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E03E4C" w:rsidRPr="00E03E4C" w:rsidTr="00082DE5">
        <w:trPr>
          <w:trHeight w:val="115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E03E4C" w:rsidRPr="00E03E4C" w:rsidTr="00082DE5">
        <w:trPr>
          <w:trHeight w:val="12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6420,9 тыс. рублей, в том числе: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4873,8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1840,6 тыс. рублей 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1516,6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1516,6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69,2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26,5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23,1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19,6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1477,9 тыс. рублей 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1477,9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 рублей</w:t>
            </w:r>
          </w:p>
        </w:tc>
      </w:tr>
      <w:tr w:rsidR="00E03E4C" w:rsidRPr="00E03E4C" w:rsidTr="00082DE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394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459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E03E4C" w:rsidRPr="00E03E4C" w:rsidRDefault="00E03E4C" w:rsidP="00E03E4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 Общая характеристика сферы реализации подпрограммы, основные проблемы и перспективы развития</w:t>
      </w:r>
    </w:p>
    <w:p w:rsidR="00E03E4C" w:rsidRPr="00E03E4C" w:rsidRDefault="00E03E4C" w:rsidP="00E03E4C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Сучковский сельсовет включает в себя четыре населенных пункта: с. Сучково, д. Симоново, д. Секретарка, д. Красновка, в них существуют зоны застройки частного сектора.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E03E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21537 га</w:t>
        </w:r>
      </w:smartTag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улично-дорожной сети с освещением - 16.1 км.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 невозможно добиться каких-либо значимых результатов в обеспечении условий для жизни, деятельности и отдыха населения.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является: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 населенных пунктов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 цели необходимо решение следующих задач: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 условий проживания, приведут к снижению социальной напряженности населения.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2022-2024 годы.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подпрограммы  </w:t>
      </w: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его обязанности входит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координация деятельности по реализации мероприятий подпрограммы; 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E03E4C" w:rsidRPr="00E03E4C" w:rsidRDefault="00E03E4C" w:rsidP="00E03E4C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E03E4C" w:rsidRPr="00E03E4C" w:rsidRDefault="00E03E4C" w:rsidP="00E03E4C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E03E4C" w:rsidRPr="00E03E4C" w:rsidRDefault="00E03E4C" w:rsidP="00E03E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E03E4C" w:rsidRPr="00E03E4C" w:rsidRDefault="00E03E4C" w:rsidP="00E03E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 подпрограммы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</w:t>
      </w: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2022-2024 годах – 6420,9 тыс. рублей, в том числе: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4873,8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1840,6 тыс. рублей 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1516,6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1516,6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69,2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26,5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23,1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19,6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краевого бюджета – 1477,9 тыс. рублей 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1477,9 тыс. рублей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</w:t>
      </w:r>
    </w:p>
    <w:p w:rsidR="00E03E4C" w:rsidRPr="00E03E4C" w:rsidRDefault="00E03E4C" w:rsidP="00E03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Объемы средств бюджетов всех уровней для финансирования подпрограммы  носят прогнозный характер и подлежат ежегодной корректировке.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Саяускене А.И.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E03E4C" w:rsidRPr="00E03E4C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16" w:lineRule="auto"/>
        <w:ind w:left="102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 к  подпрограмме «Благоустройство территории Сучковского сельсовета на 2022 год и плановый период 2023-2024 годов» реализуемой в рамках муниципальной программы Сучковского сельсовета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E03E4C" w:rsidRPr="00E03E4C" w:rsidRDefault="00E03E4C" w:rsidP="00E03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2127"/>
        <w:gridCol w:w="708"/>
        <w:gridCol w:w="852"/>
        <w:gridCol w:w="1275"/>
        <w:gridCol w:w="710"/>
        <w:gridCol w:w="1275"/>
        <w:gridCol w:w="1418"/>
        <w:gridCol w:w="1276"/>
        <w:gridCol w:w="1114"/>
        <w:gridCol w:w="2089"/>
      </w:tblGrid>
      <w:tr w:rsidR="00E03E4C" w:rsidRPr="00E03E4C" w:rsidTr="00082DE5">
        <w:trPr>
          <w:trHeight w:val="483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3E4C" w:rsidRPr="00E03E4C" w:rsidTr="00082DE5">
        <w:trPr>
          <w:trHeight w:val="112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2024г.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мероприятий, направленных на реализацию проекта «Спортивный дворик» за счет краевого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0110077490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реализацию проекта «Спортивный дворик» за счет вкладов граждан и средств бюджета Сучковского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уличного освещения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Освещенность улично-дорожной сети - 16.1 км ежегодно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накоплению и транспортированию твердых коммунальных 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 на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Сучковского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Большеулуйского 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E03E4C" w:rsidRPr="00E03E4C" w:rsidTr="00082DE5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</w:t>
            </w:r>
          </w:p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изготовлению землепользовательской документации по межеванию планов земельных участков Сучковского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154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12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(за счет средств районного бюджета)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0110088020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03E4C" w:rsidRPr="00E03E4C" w:rsidRDefault="00E03E4C" w:rsidP="00E03E4C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ar-SA"/>
        </w:rPr>
        <w:sectPr w:rsidR="00E03E4C" w:rsidRPr="00E03E4C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E03E4C" w:rsidRPr="00E03E4C" w:rsidRDefault="00E03E4C" w:rsidP="00E03E4C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Сучковского сельсовета</w:t>
      </w:r>
      <w:r w:rsidRPr="00E03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2023-2024 годов» реализуемой в рамках муниципальной программы Сучковского сельсовета»</w:t>
      </w:r>
    </w:p>
    <w:p w:rsidR="00E03E4C" w:rsidRPr="00E03E4C" w:rsidRDefault="00E03E4C" w:rsidP="00E03E4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2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развитие объектов инфраструктуры на территории Сучковского сельсовета</w:t>
      </w: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функционирования объектов водоснабжения.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аварийности водопроводных сетей до 0 к 2024 году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E4C" w:rsidRPr="00E03E4C" w:rsidTr="00082DE5">
        <w:trPr>
          <w:trHeight w:val="2455"/>
        </w:trPr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879,2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879,2 тыс. рублей по годам: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219,2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330,0 тыс. рублей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330,0 тыс. рублей</w:t>
            </w:r>
          </w:p>
        </w:tc>
      </w:tr>
      <w:tr w:rsidR="00E03E4C" w:rsidRPr="00E03E4C" w:rsidTr="00082DE5">
        <w:tc>
          <w:tcPr>
            <w:tcW w:w="3227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 подпрограммы осуществляет администрация Сучковского сельсовета.</w:t>
            </w:r>
          </w:p>
        </w:tc>
      </w:tr>
    </w:tbl>
    <w:p w:rsidR="00E03E4C" w:rsidRPr="00E03E4C" w:rsidRDefault="00E03E4C" w:rsidP="00E03E4C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03E4C" w:rsidRPr="00E03E4C" w:rsidRDefault="00E03E4C" w:rsidP="00E03E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Постановка общей проблемы и обоснование необходимости разработки подпрограммы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Сучковского сельсовета имеются две водонапорные башни с водопроводной сетью протяженностью 4.79   км, в том числе ветхим (износ более 90%) </w:t>
      </w:r>
      <w:smartTag w:uri="urn:schemas-microsoft-com:office:smarttags" w:element="metricconverter">
        <w:smartTagPr>
          <w:attr w:name="ProductID" w:val="0.405 м"/>
        </w:smartTagPr>
        <w:r w:rsidRPr="00E03E4C">
          <w:rPr>
            <w:rFonts w:ascii="Times New Roman" w:eastAsia="Times New Roman" w:hAnsi="Times New Roman" w:cs="Times New Roman"/>
            <w:sz w:val="24"/>
            <w:szCs w:val="24"/>
          </w:rPr>
          <w:t>0.405 м</w:t>
        </w:r>
      </w:smartTag>
      <w:r w:rsidRPr="00E03E4C">
        <w:rPr>
          <w:rFonts w:ascii="Times New Roman" w:eastAsia="Times New Roman" w:hAnsi="Times New Roman" w:cs="Times New Roman"/>
          <w:sz w:val="24"/>
          <w:szCs w:val="24"/>
        </w:rPr>
        <w:t>. Значительный уровень износа основных производственных фондов, обусловлен принятием в муниципальную собственность из ОАО «Симоновский» объектов коммунального назначения в ветхом и аварийном состоянии.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E4C" w:rsidRPr="00E03E4C" w:rsidRDefault="00E03E4C" w:rsidP="00E03E4C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реализации муниципальной подпрограммы, целевые индикаторы и показатели результативности</w:t>
      </w:r>
    </w:p>
    <w:p w:rsidR="00E03E4C" w:rsidRPr="00E03E4C" w:rsidRDefault="00E03E4C" w:rsidP="00E03E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обоснованием выбора мероприятий подпрограммы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E03E4C" w:rsidRPr="00E03E4C" w:rsidRDefault="00E03E4C" w:rsidP="00E03E4C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такого выбора мероприятий подпрограммы осуществляется администрацией Сучковского сельсовета в рамках подпрограммы «Содержание и развитие объектов инфраструктуры на территории Сучковского сельсовета»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является: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объектов инфраструктуры в надлежащем состояния для обеспечения населения качественными  услугами.                                                                           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решение следующей задачи: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>-Обеспечение надежности функционирования объектов водоснабжения.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  2022-2024 годы.                                                                       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к  подпрограмме  «Содержание и развитие объектов инфраструктуры на территории Сучковского сельсовета»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подпрограммы</w:t>
      </w:r>
    </w:p>
    <w:p w:rsidR="00E03E4C" w:rsidRPr="00E03E4C" w:rsidRDefault="00E03E4C" w:rsidP="00E03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№2 к подпрограмме (далее - мероприятия подпрограммы)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E03E4C" w:rsidRPr="00E03E4C" w:rsidRDefault="00E03E4C" w:rsidP="00E0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подпрограммой и контроль за ходом ее выполнения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руководство и контроль за ходом реализации подпрограммы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мероприятий подпрограммы и за достижения значений целевых индикаторов подпрограммы.</w:t>
      </w:r>
    </w:p>
    <w:p w:rsidR="00E03E4C" w:rsidRPr="00E03E4C" w:rsidRDefault="00E03E4C" w:rsidP="00E0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 сети Интернет.  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населения с. Сучково, д. Симоново бесперебойным водоснабжением. 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аварийности на водопроводных сетях. </w:t>
      </w:r>
    </w:p>
    <w:p w:rsidR="00E03E4C" w:rsidRPr="00E03E4C" w:rsidRDefault="00E03E4C" w:rsidP="00E03E4C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Мероприятия подпрограммы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Сучковского сельсовета» 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E03E4C" w:rsidRPr="00E03E4C" w:rsidRDefault="00E03E4C" w:rsidP="00E03E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2022-2024 годах – 879,2 тыс. рублей, в том числе: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879,2 тыс. рублей по годам: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219,2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330,0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330,0 тыс. рублей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E03E4C" w:rsidRPr="00E03E4C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16" w:lineRule="auto"/>
        <w:ind w:left="839" w:firstLine="9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E03E4C" w:rsidRPr="00E03E4C" w:rsidRDefault="00E03E4C" w:rsidP="00E03E4C">
      <w:pPr>
        <w:widowControl w:val="0"/>
        <w:autoSpaceDE w:val="0"/>
        <w:autoSpaceDN w:val="0"/>
        <w:adjustRightInd w:val="0"/>
        <w:spacing w:after="0" w:line="216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«Содержание и развитие объектов инфраструктуры на территории Сучковского сельсовета на 2022 год и плановый период 2023-2024 годов» реализуемой в рамках муниципальной программы Сучковского сельсовета» </w:t>
      </w:r>
    </w:p>
    <w:p w:rsidR="00E03E4C" w:rsidRPr="00E03E4C" w:rsidRDefault="00E03E4C" w:rsidP="00E0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4"/>
        <w:gridCol w:w="2268"/>
        <w:gridCol w:w="851"/>
        <w:gridCol w:w="851"/>
        <w:gridCol w:w="1558"/>
        <w:gridCol w:w="850"/>
        <w:gridCol w:w="43"/>
        <w:gridCol w:w="1091"/>
        <w:gridCol w:w="1274"/>
        <w:gridCol w:w="1276"/>
        <w:gridCol w:w="1136"/>
        <w:gridCol w:w="1843"/>
      </w:tblGrid>
      <w:tr w:rsidR="00E03E4C" w:rsidRPr="00E03E4C" w:rsidTr="00082DE5">
        <w:trPr>
          <w:trHeight w:val="1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3E4C" w:rsidRPr="00E03E4C" w:rsidTr="00082DE5">
        <w:trPr>
          <w:trHeight w:val="8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2022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надежности функционирования объектов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порывов на действующей водопроводной сети с.Сучково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качеством питьевой воды на объектах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124.0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424.0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879.2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  <w:sectPr w:rsidR="00E03E4C" w:rsidRPr="00E03E4C" w:rsidSect="00DD54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«Обеспечение условий реализации муниципальной программы</w:t>
      </w:r>
      <w:r w:rsidRPr="00E03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2023-2024 годов» реализуемой в рамках муниципальной программы Сучковского сельсовета»</w:t>
      </w: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4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3E4C" w:rsidRPr="00E03E4C" w:rsidRDefault="00E03E4C" w:rsidP="00E03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E03E4C" w:rsidRPr="00E03E4C" w:rsidTr="00082DE5">
        <w:trPr>
          <w:trHeight w:val="742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E03E4C" w:rsidRPr="00E03E4C" w:rsidTr="00082DE5">
        <w:trPr>
          <w:trHeight w:val="326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жилищно-коммунального хозяйства»</w:t>
            </w:r>
          </w:p>
        </w:tc>
      </w:tr>
      <w:tr w:rsidR="00E03E4C" w:rsidRPr="00E03E4C" w:rsidTr="00082DE5">
        <w:trPr>
          <w:trHeight w:val="502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заказчик– координатор подпрограммы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E03E4C" w:rsidRPr="00E03E4C" w:rsidTr="00082DE5">
        <w:trPr>
          <w:trHeight w:val="652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E03E4C" w:rsidRPr="00E03E4C" w:rsidTr="00082DE5">
        <w:trPr>
          <w:trHeight w:val="679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E03E4C" w:rsidRPr="00E03E4C" w:rsidTr="00082DE5">
        <w:trPr>
          <w:trHeight w:val="104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E03E4C" w:rsidRPr="00E03E4C" w:rsidTr="00082DE5">
        <w:trPr>
          <w:trHeight w:val="104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годы</w:t>
            </w:r>
          </w:p>
        </w:tc>
      </w:tr>
      <w:tr w:rsidR="00E03E4C" w:rsidRPr="00E03E4C" w:rsidTr="00082DE5">
        <w:trPr>
          <w:trHeight w:val="204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финансирования за счет средств бюджета Сучковского сельсовета на 2022 -2024 годы составит – 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5554,4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1910,8 тыс. рублей,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1821,8 тыс. рублей,</w:t>
            </w:r>
          </w:p>
          <w:p w:rsidR="00E03E4C" w:rsidRPr="00E03E4C" w:rsidRDefault="00E03E4C" w:rsidP="00E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1821,8 тыс. рублей.</w:t>
            </w:r>
          </w:p>
        </w:tc>
      </w:tr>
      <w:tr w:rsidR="00E03E4C" w:rsidRPr="00E03E4C" w:rsidTr="00082DE5">
        <w:trPr>
          <w:trHeight w:val="285"/>
        </w:trPr>
        <w:tc>
          <w:tcPr>
            <w:tcW w:w="3520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E0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сельсовета.</w:t>
            </w:r>
          </w:p>
        </w:tc>
      </w:tr>
    </w:tbl>
    <w:p w:rsidR="00E03E4C" w:rsidRPr="00E03E4C" w:rsidRDefault="00E03E4C" w:rsidP="00E03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разделы подпрограммы</w:t>
      </w:r>
    </w:p>
    <w:p w:rsidR="00E03E4C" w:rsidRPr="00E03E4C" w:rsidRDefault="00E03E4C" w:rsidP="00E03E4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территории Сучковского сельсовета, является одной из главных задач местного самоуправления, обеспечивает население Сучковского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подпрограмма направлена на  достижение цели и задач  муниципальной программы и предусматривает обеспечение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Сучковского сельсовета в новых условиях.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числе, в рамках подпрограммы осуществляется реализация полномочий органов исполнительной власти по обеспечению водоснабжения, в том числе: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бесперебойного обеспечения жителей населенных пунктов питьевой водой  в штат администрации Сучковского сельсовета введены две единицы дежурного машиниста и две единицы слесаря по обслуживанию водонапорных башен.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благоустройства территории населенных пунктов, в том числе: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по обслуживанию и текущему ремонту линий уличного освещения в штате администрации Сучковского сельсовета введена одна  единица электрика. 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годовой фонд заработной платы инфраструктуры составляет – 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1910,8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Основная цель, задачи, этапы и сроки выполнения </w:t>
      </w:r>
    </w:p>
    <w:p w:rsidR="00E03E4C" w:rsidRPr="00E03E4C" w:rsidRDefault="00E03E4C" w:rsidP="00E03E4C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подпрограммы, целевые индикаторы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является:</w:t>
      </w:r>
    </w:p>
    <w:p w:rsidR="00E03E4C" w:rsidRPr="00E03E4C" w:rsidRDefault="00E03E4C" w:rsidP="00E03E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следующей задачи: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E03E4C" w:rsidRPr="00E03E4C" w:rsidRDefault="00E03E4C" w:rsidP="00E03E4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программы  2022 – 2024 годы.</w:t>
      </w:r>
    </w:p>
    <w:p w:rsidR="00E03E4C" w:rsidRPr="00E03E4C" w:rsidRDefault="00E03E4C" w:rsidP="00E03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Целевые индикаторы: 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подпрограмме до 100%  ежегодно.</w:t>
      </w:r>
    </w:p>
    <w:p w:rsidR="00E03E4C" w:rsidRPr="00E03E4C" w:rsidRDefault="00E03E4C" w:rsidP="00E03E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Механизм реализации подпрограммы</w:t>
      </w:r>
    </w:p>
    <w:p w:rsidR="00E03E4C" w:rsidRPr="00E03E4C" w:rsidRDefault="00E03E4C" w:rsidP="00E03E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3E4C" w:rsidRPr="00E03E4C" w:rsidRDefault="00E03E4C" w:rsidP="00E03E4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осуществляется за счет средств бюджета Сучковского сельсовета.</w:t>
      </w:r>
    </w:p>
    <w:p w:rsidR="00E03E4C" w:rsidRPr="00E03E4C" w:rsidRDefault="00E03E4C" w:rsidP="00E03E4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средств подпрограммы является администрация Сучковского сельсовета.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E03E4C" w:rsidRPr="00E03E4C" w:rsidRDefault="00E03E4C" w:rsidP="00E0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E4C" w:rsidRPr="00E03E4C" w:rsidRDefault="00E03E4C" w:rsidP="00E0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Управление подпрограммой и контроль </w:t>
      </w:r>
    </w:p>
    <w:p w:rsidR="00E03E4C" w:rsidRPr="00E03E4C" w:rsidRDefault="00E03E4C" w:rsidP="00E03E4C">
      <w:pPr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над ходом ее выполнения</w:t>
      </w:r>
    </w:p>
    <w:p w:rsidR="00E03E4C" w:rsidRPr="00E03E4C" w:rsidRDefault="00E03E4C" w:rsidP="00E03E4C">
      <w:pPr>
        <w:tabs>
          <w:tab w:val="left" w:pos="3668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E4C" w:rsidRPr="00E03E4C" w:rsidRDefault="00E03E4C" w:rsidP="00E03E4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реализацией подпрограммы осуществляется Главным исполнителем Подпрограммы – Администрацией Сучковского сельсовета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03E4C" w:rsidRPr="00E03E4C" w:rsidRDefault="00E03E4C" w:rsidP="00E03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Оценка социально-экономической эффективности</w:t>
      </w:r>
    </w:p>
    <w:p w:rsidR="00E03E4C" w:rsidRPr="00E03E4C" w:rsidRDefault="00E03E4C" w:rsidP="00E03E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достичь следующих результатов: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исполнения муниципальных функций в сфере благоустройства населенных пунктов;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осуществление реализации полномочий органов местного самоуправления по:</w:t>
      </w:r>
    </w:p>
    <w:p w:rsidR="00E03E4C" w:rsidRPr="00E03E4C" w:rsidRDefault="00E03E4C" w:rsidP="00E03E4C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 населением </w:t>
      </w: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воды питьевого качества;</w:t>
      </w:r>
    </w:p>
    <w:p w:rsidR="00E03E4C" w:rsidRPr="00E03E4C" w:rsidRDefault="00E03E4C" w:rsidP="00E03E4C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жители </w:t>
      </w:r>
      <w:r w:rsidRPr="00E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смогут воспользоваться результатами реализации планируемых мероприятий в случае исполнения подпрограммы.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1.</w:t>
      </w:r>
    </w:p>
    <w:p w:rsidR="00E03E4C" w:rsidRPr="00E03E4C" w:rsidRDefault="00E03E4C" w:rsidP="00E03E4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03E4C" w:rsidRPr="00E03E4C" w:rsidRDefault="00E03E4C" w:rsidP="00E03E4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Мероприятия подпрограммы</w:t>
      </w:r>
    </w:p>
    <w:p w:rsidR="00E03E4C" w:rsidRPr="00E03E4C" w:rsidRDefault="00E03E4C" w:rsidP="00E03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3E4C" w:rsidRPr="00E03E4C" w:rsidRDefault="00E03E4C" w:rsidP="00E03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E03E4C" w:rsidRPr="00E03E4C" w:rsidRDefault="00E03E4C" w:rsidP="00E03E4C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E03E4C" w:rsidRPr="00E03E4C" w:rsidRDefault="00E03E4C" w:rsidP="00E03E4C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Финансирование оплаты труда работников инфраструктуры – ежемесячно;</w:t>
      </w:r>
    </w:p>
    <w:p w:rsidR="00E03E4C" w:rsidRPr="00E03E4C" w:rsidRDefault="00E03E4C" w:rsidP="00E03E4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E03E4C" w:rsidRPr="00E03E4C" w:rsidRDefault="00E03E4C" w:rsidP="00E0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3E4C" w:rsidRPr="00E03E4C" w:rsidRDefault="00E03E4C" w:rsidP="00E03E4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03E4C" w:rsidRPr="00E03E4C" w:rsidRDefault="00E03E4C" w:rsidP="00E03E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обеспечение реализации мероприятий муниципальной программы  составит –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5554,4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 в разбивке по годам: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 – 1910,8 тыс. рублей,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год – 1821,8 тыс. рублей,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ar-SA"/>
        </w:rPr>
        <w:t>2024 год – 1821,8 тыс. рублей.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E03E4C" w:rsidRPr="00E03E4C" w:rsidRDefault="00E03E4C" w:rsidP="00E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E4C" w:rsidRPr="00E03E4C" w:rsidRDefault="00E03E4C" w:rsidP="00E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03E4C" w:rsidRPr="00E03E4C" w:rsidSect="003E14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03E4C">
        <w:rPr>
          <w:rFonts w:ascii="Times New Roman" w:eastAsia="Times New Roman" w:hAnsi="Times New Roman" w:cs="Times New Roman"/>
          <w:sz w:val="24"/>
          <w:szCs w:val="24"/>
        </w:rPr>
        <w:t xml:space="preserve">Глава Сучковского сельсовета                                         </w:t>
      </w:r>
      <w:r w:rsidRPr="00E03E4C">
        <w:rPr>
          <w:rFonts w:ascii="Times New Roman" w:eastAsia="Times New Roman" w:hAnsi="Times New Roman" w:cs="Times New Roman"/>
          <w:sz w:val="24"/>
          <w:szCs w:val="24"/>
        </w:rPr>
        <w:tab/>
      </w:r>
      <w:r w:rsidRPr="00E03E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Саяускене А.И.</w:t>
      </w:r>
    </w:p>
    <w:p w:rsidR="00E03E4C" w:rsidRPr="00E03E4C" w:rsidRDefault="00E03E4C" w:rsidP="00E03E4C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«Обеспечение условий реализации муниципальной программы</w:t>
      </w:r>
      <w:r w:rsidRPr="00E03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2023-2024 годов» реализуемой в рамках муниципальной программы Сучковского сельсовета»</w:t>
      </w:r>
    </w:p>
    <w:p w:rsidR="00E03E4C" w:rsidRPr="00E03E4C" w:rsidRDefault="00E03E4C" w:rsidP="00E03E4C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1559"/>
        <w:gridCol w:w="851"/>
        <w:gridCol w:w="850"/>
        <w:gridCol w:w="1560"/>
        <w:gridCol w:w="992"/>
        <w:gridCol w:w="1276"/>
        <w:gridCol w:w="1417"/>
        <w:gridCol w:w="1276"/>
        <w:gridCol w:w="1276"/>
        <w:gridCol w:w="1559"/>
      </w:tblGrid>
      <w:tr w:rsidR="00E03E4C" w:rsidRPr="00E03E4C" w:rsidTr="00082DE5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натуральном выражении)</w:t>
            </w:r>
          </w:p>
        </w:tc>
      </w:tr>
      <w:tr w:rsidR="00E03E4C" w:rsidRPr="00E03E4C" w:rsidTr="00082DE5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                     </w:t>
            </w: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3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4C" w:rsidRPr="00E03E4C" w:rsidTr="00082DE5">
        <w:trPr>
          <w:trHeight w:val="586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4C" w:rsidRPr="00E03E4C" w:rsidRDefault="00E03E4C" w:rsidP="00E03E4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  <w:r w:rsidRPr="00E0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E03E4C" w:rsidRPr="00E03E4C" w:rsidTr="00082DE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увеличением с1 июня 2022 года региональных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минимальной заработной платы (минимального размера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оплаты труда работников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014</w:t>
            </w: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3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3E4C" w:rsidRPr="00E03E4C" w:rsidTr="00082DE5">
        <w:trPr>
          <w:trHeight w:val="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E4C" w:rsidRPr="00E03E4C" w:rsidRDefault="00E03E4C" w:rsidP="00E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E4C" w:rsidRPr="00E03E4C" w:rsidRDefault="00E03E4C" w:rsidP="00E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</w:t>
      </w:r>
      <w:r w:rsidRPr="00E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Саяускене А.И</w:t>
      </w:r>
    </w:p>
    <w:p w:rsidR="00E03E4C" w:rsidRPr="00E03E4C" w:rsidRDefault="00E03E4C" w:rsidP="00E03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E03E4C"/>
    <w:sectPr w:rsidR="00F6080D" w:rsidSect="00DA329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59"/>
    <w:rsid w:val="00111BB0"/>
    <w:rsid w:val="005D0759"/>
    <w:rsid w:val="00922F7D"/>
    <w:rsid w:val="00E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758109"/>
  <w15:chartTrackingRefBased/>
  <w15:docId w15:val="{46F8019F-DF58-420F-B5F2-4C95A962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3E4C"/>
  </w:style>
  <w:style w:type="paragraph" w:styleId="HTML">
    <w:name w:val="HTML Preformatted"/>
    <w:basedOn w:val="a"/>
    <w:link w:val="HTML0"/>
    <w:rsid w:val="00E0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3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0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03E4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03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03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E0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E0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0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03E4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E03E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E03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3E4C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03E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03E4C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3E4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E03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E0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03E4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03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E03E4C"/>
    <w:rPr>
      <w:sz w:val="28"/>
    </w:rPr>
  </w:style>
  <w:style w:type="paragraph" w:styleId="ab">
    <w:name w:val="Body Text"/>
    <w:basedOn w:val="a"/>
    <w:link w:val="aa"/>
    <w:rsid w:val="00E03E4C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rsid w:val="00E03E4C"/>
  </w:style>
  <w:style w:type="paragraph" w:styleId="ac">
    <w:name w:val="No Spacing"/>
    <w:qFormat/>
    <w:rsid w:val="00E03E4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E03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E0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E03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E03E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6286</Words>
  <Characters>35834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2023-03-24T02:31:00Z</dcterms:created>
  <dcterms:modified xsi:type="dcterms:W3CDTF">2023-03-24T02:31:00Z</dcterms:modified>
</cp:coreProperties>
</file>