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23" w:rsidRPr="00BD0098" w:rsidRDefault="007C4C23" w:rsidP="007C4C23">
      <w:pPr>
        <w:pStyle w:val="2"/>
        <w:spacing w:line="240" w:lineRule="auto"/>
        <w:ind w:left="6480"/>
        <w:jc w:val="both"/>
        <w:rPr>
          <w:sz w:val="28"/>
        </w:rPr>
      </w:pPr>
      <w:r w:rsidRPr="00BD0098">
        <w:rPr>
          <w:sz w:val="28"/>
        </w:rPr>
        <w:t xml:space="preserve">Утверждено постановлением Администрации </w:t>
      </w:r>
      <w:proofErr w:type="spellStart"/>
      <w:r>
        <w:rPr>
          <w:sz w:val="28"/>
        </w:rPr>
        <w:t>Удачинского</w:t>
      </w:r>
      <w:proofErr w:type="spellEnd"/>
      <w:r>
        <w:rPr>
          <w:sz w:val="28"/>
        </w:rPr>
        <w:t xml:space="preserve"> сельсовета</w:t>
      </w:r>
      <w:r w:rsidRPr="00BD0098">
        <w:rPr>
          <w:sz w:val="28"/>
        </w:rPr>
        <w:t xml:space="preserve"> </w:t>
      </w:r>
    </w:p>
    <w:p w:rsidR="007C4C23" w:rsidRPr="00BD0098" w:rsidRDefault="007C4C23" w:rsidP="007C4C23">
      <w:pPr>
        <w:pStyle w:val="2"/>
        <w:spacing w:line="240" w:lineRule="auto"/>
        <w:ind w:left="6480"/>
        <w:jc w:val="both"/>
        <w:rPr>
          <w:sz w:val="28"/>
        </w:rPr>
      </w:pPr>
      <w:r w:rsidRPr="00BD0098">
        <w:rPr>
          <w:sz w:val="28"/>
        </w:rPr>
        <w:t>от «</w:t>
      </w:r>
      <w:r>
        <w:rPr>
          <w:sz w:val="28"/>
        </w:rPr>
        <w:t xml:space="preserve"> 26 .02.</w:t>
      </w:r>
      <w:r w:rsidRPr="00BD0098">
        <w:rPr>
          <w:sz w:val="28"/>
        </w:rPr>
        <w:t>2011 г. №</w:t>
      </w:r>
      <w:r>
        <w:rPr>
          <w:sz w:val="28"/>
        </w:rPr>
        <w:t>5</w:t>
      </w:r>
      <w:r w:rsidRPr="00BD0098">
        <w:rPr>
          <w:sz w:val="28"/>
        </w:rPr>
        <w:t xml:space="preserve"> </w:t>
      </w:r>
    </w:p>
    <w:p w:rsidR="007C4C23" w:rsidRDefault="007C4C23" w:rsidP="007C4C23">
      <w:pPr>
        <w:pStyle w:val="Oaeno"/>
        <w:rPr>
          <w:rFonts w:ascii="Times New Roman" w:hAnsi="Times New Roman"/>
          <w:b/>
          <w:sz w:val="28"/>
        </w:rPr>
      </w:pPr>
    </w:p>
    <w:p w:rsidR="007C4C23" w:rsidRDefault="007C4C23" w:rsidP="007C4C23">
      <w:pPr>
        <w:pStyle w:val="Oaen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требования</w:t>
      </w:r>
    </w:p>
    <w:p w:rsidR="007C4C23" w:rsidRDefault="007C4C23" w:rsidP="007C4C23">
      <w:pPr>
        <w:pStyle w:val="Oaen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порядку составления, утверждения и ведения бюджетной сметы муниципального казенного учреждения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</w:p>
    <w:p w:rsidR="007C4C23" w:rsidRDefault="007C4C23" w:rsidP="007C4C23">
      <w:pPr>
        <w:pStyle w:val="Oaen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Общие положения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Настоящие Общие требования устанавливают требования к составлению, утверждению и ведению бюджетной сметы (далее - смета) муниципального казенного учреждения, а также с учетом положений статьи 161 Бюджетного кодекса Российской Федерации органов государственной власти (государственных органов), органов местного самоуправления (муниципальных органов) и органов управления государственными внебюджетными фондами (далее - учреждение).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данных по результатам проверки правильности составления и ведения смет;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результатов выполнения учреждением сметы за </w:t>
      </w:r>
      <w:proofErr w:type="gramStart"/>
      <w:r>
        <w:rPr>
          <w:rFonts w:ascii="Times New Roman" w:hAnsi="Times New Roman"/>
          <w:sz w:val="28"/>
        </w:rPr>
        <w:t>отчетный</w:t>
      </w:r>
      <w:proofErr w:type="gramEnd"/>
      <w:r>
        <w:rPr>
          <w:rFonts w:ascii="Times New Roman" w:hAnsi="Times New Roman"/>
          <w:sz w:val="28"/>
        </w:rPr>
        <w:t xml:space="preserve"> и (или) текущий финансовый год;</w:t>
      </w:r>
    </w:p>
    <w:p w:rsidR="007C4C23" w:rsidRPr="003C47B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учреждения. 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составления, утверждения и ведения смет учреждений принимается в форме единого документа.</w:t>
      </w:r>
    </w:p>
    <w:p w:rsidR="007C4C23" w:rsidRPr="003C47B3" w:rsidRDefault="007C4C23" w:rsidP="007C4C23">
      <w:pPr>
        <w:pStyle w:val="Oaeno"/>
        <w:ind w:firstLine="720"/>
        <w:jc w:val="center"/>
        <w:rPr>
          <w:rFonts w:ascii="Times New Roman" w:hAnsi="Times New Roman"/>
          <w:b/>
          <w:sz w:val="28"/>
        </w:rPr>
      </w:pPr>
    </w:p>
    <w:p w:rsidR="007C4C23" w:rsidRDefault="007C4C23" w:rsidP="007C4C23">
      <w:pPr>
        <w:pStyle w:val="Oaen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Общие требования к составлению смет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Составлением сметы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 на период одного финансового года (далее – лимиты бюджетных обязательств).</w:t>
      </w:r>
      <w:proofErr w:type="gramEnd"/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 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Смета составляется учреждением по форме, разработанной и утвержденной главным распорядителем средств бюджета, содержащей следующие обязательные реквизиты: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гриф утверждения, содержащий подпись (и ее расшифровку)  соответствующего руководителя, уполномоченного утверждать смету учреждения (свода смет учреждений) и дату утверждения;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наименование формы документа; </w:t>
      </w:r>
      <w:proofErr w:type="gramEnd"/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финансовый</w:t>
      </w:r>
      <w:proofErr w:type="gramEnd"/>
      <w:r>
        <w:rPr>
          <w:rFonts w:ascii="Times New Roman" w:hAnsi="Times New Roman"/>
          <w:sz w:val="28"/>
        </w:rPr>
        <w:t xml:space="preserve"> год, на который представлены содержащиеся в документе сведения; 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учреждения, составившего документ, и его код по Общероссийскому классификатору предприятий и организаций (ОКПО)/наименование главного распорядителя (распорядителя) средств бюджета, составившего документ (свод смет учреждений);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единиц измерения показателей, включаемых в смету и их код по Общероссийскому классификатору единиц измерения (ОКЕИ);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содержательная и оформляющая части.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Содержательная часть формы сметы должна представляться в виде таблицы, содержащей коды строк, наименования направлений расходования средств бюджета и соответствующих им кодов классификации расходов бюджетов бюджетной классификации Российской Федерации, а также суммы по каждому направлению.  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Оформляющая часть формы сметы должна содержать подписи (с расшифровкой) должностных лиц, ответственных за содержащиеся в смете данные –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 (свода смет учреждений). 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распорядитель (распорядитель) средств бюджета, учреждение вправе установить дополнительные реквизиты к форме сметы.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 xml:space="preserve">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 </w:t>
      </w:r>
      <w:proofErr w:type="gramEnd"/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Смета реорганизуемого учреждения 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 </w:t>
      </w:r>
    </w:p>
    <w:p w:rsidR="007C4C23" w:rsidRDefault="007C4C23" w:rsidP="007C4C23">
      <w:pPr>
        <w:pStyle w:val="Oaeno"/>
        <w:ind w:firstLine="720"/>
        <w:jc w:val="center"/>
        <w:rPr>
          <w:rFonts w:ascii="Times New Roman" w:hAnsi="Times New Roman"/>
          <w:b/>
          <w:sz w:val="28"/>
        </w:rPr>
      </w:pPr>
    </w:p>
    <w:p w:rsidR="007C4C23" w:rsidRDefault="007C4C23" w:rsidP="007C4C23">
      <w:pPr>
        <w:pStyle w:val="Oaen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Общие требования к утверждению смет учреждений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Смета учреждения, являющегося главным распорядителем средств бюджета, утверждается руководителем главного распорядителя средств бюджета.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главного распорядителя (распорядителя) средств бюджета вправе в установленном им порядке предоставить руководителю учреждения право утверждать смету учреждения. Руководитель главного распорядителя (распорядителя) средств бюджета вправе утверждать свод смет учреждений, представленный (сформированный) распорядителем бюджетных средств.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Руководитель главного распорядителя (распорядителя) средств бюджета в случае доведения государственного (муниципального)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 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7C4C23" w:rsidRDefault="007C4C23" w:rsidP="007C4C23">
      <w:pPr>
        <w:pStyle w:val="Oaeno"/>
        <w:ind w:firstLine="720"/>
        <w:jc w:val="center"/>
        <w:rPr>
          <w:rFonts w:ascii="Times New Roman" w:hAnsi="Times New Roman"/>
          <w:b/>
          <w:sz w:val="28"/>
        </w:rPr>
      </w:pPr>
    </w:p>
    <w:p w:rsidR="007C4C23" w:rsidRDefault="007C4C23" w:rsidP="007C4C23">
      <w:pPr>
        <w:pStyle w:val="Oaen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Общие требования к ведению сметы учреждения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Внесение изменений в смету осуществляется путем утверждения изменений показателей - сумм увеличения и (или) уменьшения объемов </w:t>
      </w:r>
      <w:r>
        <w:rPr>
          <w:rFonts w:ascii="Times New Roman" w:hAnsi="Times New Roman"/>
          <w:sz w:val="28"/>
        </w:rPr>
        <w:lastRenderedPageBreak/>
        <w:t>сметных назначений: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изменяющих распределение сметных назначений по дополнительным кодам аналитических показателей, установленным в соответствии с пунктом 4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proofErr w:type="gramStart"/>
      <w:r>
        <w:rPr>
          <w:rFonts w:ascii="Times New Roman" w:hAnsi="Times New Roman"/>
          <w:sz w:val="28"/>
        </w:rPr>
        <w:t xml:space="preserve">Утверждение изменений в смету осуществляется руководителем главного распорядителя средств бюджета, утвердившего смету учреждения (руководителем распорядителя средств бюджета, учреждения – в случае предоставления им права утверждать смету в соответствии с пунктом 8 настоящих Общих требований) на основании предложений руководителя учреждения в порядке, установленном главным распорядителем средств бюджета в соответствии с пунктом 2 настоящих Общих требований. </w:t>
      </w:r>
      <w:proofErr w:type="gramEnd"/>
    </w:p>
    <w:p w:rsidR="007C4C23" w:rsidRDefault="007C4C23" w:rsidP="007C4C23">
      <w:pPr>
        <w:pStyle w:val="Oaen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2 настоящих Общих требований.</w:t>
      </w:r>
    </w:p>
    <w:p w:rsidR="007C4C23" w:rsidRDefault="007C4C23" w:rsidP="007C4C23">
      <w:pPr>
        <w:shd w:val="clear" w:color="auto" w:fill="FFFFFF"/>
        <w:rPr>
          <w:sz w:val="28"/>
          <w:szCs w:val="28"/>
        </w:rPr>
        <w:sectPr w:rsidR="007C4C23" w:rsidSect="007C4C23">
          <w:pgSz w:w="11909" w:h="16834"/>
          <w:pgMar w:top="1334" w:right="710" w:bottom="360" w:left="1560" w:header="720" w:footer="720" w:gutter="0"/>
          <w:cols w:space="60"/>
          <w:noEndnote/>
        </w:sectPr>
      </w:pPr>
    </w:p>
    <w:tbl>
      <w:tblPr>
        <w:tblW w:w="14870" w:type="dxa"/>
        <w:tblInd w:w="88" w:type="dxa"/>
        <w:tblLook w:val="0000" w:firstRow="0" w:lastRow="0" w:firstColumn="0" w:lastColumn="0" w:noHBand="0" w:noVBand="0"/>
      </w:tblPr>
      <w:tblGrid>
        <w:gridCol w:w="2005"/>
        <w:gridCol w:w="15"/>
        <w:gridCol w:w="877"/>
        <w:gridCol w:w="10"/>
        <w:gridCol w:w="585"/>
        <w:gridCol w:w="122"/>
        <w:gridCol w:w="668"/>
        <w:gridCol w:w="895"/>
        <w:gridCol w:w="1253"/>
        <w:gridCol w:w="932"/>
        <w:gridCol w:w="933"/>
        <w:gridCol w:w="348"/>
        <w:gridCol w:w="625"/>
        <w:gridCol w:w="899"/>
        <w:gridCol w:w="97"/>
        <w:gridCol w:w="870"/>
        <w:gridCol w:w="264"/>
        <w:gridCol w:w="130"/>
        <w:gridCol w:w="142"/>
        <w:gridCol w:w="278"/>
        <w:gridCol w:w="272"/>
        <w:gridCol w:w="188"/>
        <w:gridCol w:w="460"/>
        <w:gridCol w:w="772"/>
        <w:gridCol w:w="995"/>
        <w:gridCol w:w="236"/>
      </w:tblGrid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96251E">
              <w:rPr>
                <w:rFonts w:ascii="Arial CYR" w:hAnsi="Arial CYR" w:cs="Arial CYR"/>
                <w:sz w:val="16"/>
                <w:szCs w:val="16"/>
              </w:rPr>
              <w:t>Утверждена</w:t>
            </w:r>
            <w:proofErr w:type="gramEnd"/>
            <w:r w:rsidRPr="0096251E">
              <w:rPr>
                <w:rFonts w:ascii="Arial CYR" w:hAnsi="Arial CYR" w:cs="Arial CYR"/>
                <w:sz w:val="16"/>
                <w:szCs w:val="16"/>
              </w:rPr>
              <w:t xml:space="preserve"> в сумме _____________________________________________________________________руб.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(</w:t>
            </w:r>
            <w:r>
              <w:rPr>
                <w:rFonts w:ascii="Arial CYR" w:hAnsi="Arial CYR" w:cs="Arial CYR"/>
              </w:rPr>
              <w:t xml:space="preserve">           </w:t>
            </w:r>
            <w:r w:rsidRPr="0096251E">
              <w:rPr>
                <w:rFonts w:ascii="Arial CYR" w:hAnsi="Arial CYR" w:cs="Arial CYR"/>
              </w:rPr>
              <w:t>)</w:t>
            </w: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6251E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(сумма прописью и цифрами)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6251E">
              <w:rPr>
                <w:rFonts w:ascii="Arial CYR" w:hAnsi="Arial CYR" w:cs="Arial CYR"/>
                <w:sz w:val="16"/>
                <w:szCs w:val="16"/>
              </w:rPr>
              <w:t>в том числе фонд заработной платы (фонд оплаты труда)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6251E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  <w:r w:rsidRPr="0096251E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6251E">
              <w:rPr>
                <w:rFonts w:ascii="Arial CYR" w:hAnsi="Arial CYR" w:cs="Arial CYR"/>
                <w:sz w:val="16"/>
                <w:szCs w:val="16"/>
              </w:rPr>
              <w:t>Вышестоящий распорядитель бюджетных средств _________     ______________   ______________20 __г.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6251E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(подпись)   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420"/>
        </w:trPr>
        <w:tc>
          <w:tcPr>
            <w:tcW w:w="13639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96251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   С М Е Т А  Д О Х О Д О В  И  </w:t>
            </w:r>
            <w:proofErr w:type="gramStart"/>
            <w:r w:rsidRPr="0096251E">
              <w:rPr>
                <w:rFonts w:ascii="Arial CYR" w:hAnsi="Arial CYR" w:cs="Arial CYR"/>
                <w:b/>
                <w:bCs/>
                <w:sz w:val="32"/>
                <w:szCs w:val="32"/>
              </w:rPr>
              <w:t>Р</w:t>
            </w:r>
            <w:proofErr w:type="gramEnd"/>
            <w:r w:rsidRPr="0096251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А С Х О Д О 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6251E">
              <w:rPr>
                <w:rFonts w:ascii="Arial CYR" w:hAnsi="Arial CYR" w:cs="Arial CYR"/>
                <w:b/>
                <w:bCs/>
              </w:rPr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390"/>
        </w:trPr>
        <w:tc>
          <w:tcPr>
            <w:tcW w:w="119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6251E">
              <w:rPr>
                <w:rFonts w:ascii="Arial CYR" w:hAnsi="Arial CYR" w:cs="Arial CYR"/>
                <w:b/>
                <w:bCs/>
              </w:rPr>
              <w:t xml:space="preserve">                          НА__</w:t>
            </w:r>
            <w:r>
              <w:rPr>
                <w:rFonts w:ascii="Arial CYR" w:hAnsi="Arial CYR" w:cs="Arial CYR"/>
                <w:b/>
                <w:bCs/>
              </w:rPr>
              <w:t xml:space="preserve"> _____</w:t>
            </w:r>
            <w:r w:rsidRPr="0096251E">
              <w:rPr>
                <w:rFonts w:ascii="Arial CYR" w:hAnsi="Arial CYR" w:cs="Arial CYR"/>
                <w:b/>
                <w:bCs/>
              </w:rPr>
              <w:t>__ГОД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Форма по ОКУД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0501010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4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Учреждение</w:t>
            </w:r>
          </w:p>
        </w:tc>
        <w:tc>
          <w:tcPr>
            <w:tcW w:w="82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по ОКПО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46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Адрес</w:t>
            </w:r>
          </w:p>
        </w:tc>
        <w:tc>
          <w:tcPr>
            <w:tcW w:w="6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45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Периодичность: годовая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5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по ОКУД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46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Индивидуальная (общая)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5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46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Министерство, ведомство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5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по ППП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45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Раздел, подраздел</w:t>
            </w:r>
          </w:p>
        </w:tc>
        <w:tc>
          <w:tcPr>
            <w:tcW w:w="102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по КФСР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42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по КЦСР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43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по КВР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37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Единица измерения: руб.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по ОКЕИ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7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Контрольная сумма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6251E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96251E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gridAfter w:val="3"/>
          <w:wAfter w:w="2002" w:type="dxa"/>
          <w:trHeight w:val="25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0" w:name="RANGE!A1:P48"/>
            <w:bookmarkEnd w:id="0"/>
          </w:p>
        </w:tc>
        <w:tc>
          <w:tcPr>
            <w:tcW w:w="9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1. ДОХОДЫ И ПОСТУПЛЕНИЯ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gridAfter w:val="3"/>
          <w:wAfter w:w="2002" w:type="dxa"/>
          <w:trHeight w:val="255"/>
        </w:trPr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исчислено учреждением</w:t>
            </w:r>
          </w:p>
        </w:tc>
        <w:tc>
          <w:tcPr>
            <w:tcW w:w="7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 xml:space="preserve">У Т В Е </w:t>
            </w:r>
            <w:proofErr w:type="gramStart"/>
            <w:r w:rsidRPr="000F26CA">
              <w:rPr>
                <w:rFonts w:ascii="Arial CYR" w:hAnsi="Arial CYR" w:cs="Arial CYR"/>
              </w:rPr>
              <w:t>Р</w:t>
            </w:r>
            <w:proofErr w:type="gramEnd"/>
            <w:r w:rsidRPr="000F26CA">
              <w:rPr>
                <w:rFonts w:ascii="Arial CYR" w:hAnsi="Arial CYR" w:cs="Arial CYR"/>
              </w:rPr>
              <w:t xml:space="preserve"> Ж Д Е Н О</w:t>
            </w:r>
          </w:p>
        </w:tc>
      </w:tr>
      <w:tr w:rsidR="007C4C23" w:rsidTr="00322F2B">
        <w:trPr>
          <w:gridAfter w:val="3"/>
          <w:wAfter w:w="2002" w:type="dxa"/>
          <w:trHeight w:val="255"/>
        </w:trPr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F26CA">
              <w:rPr>
                <w:rFonts w:ascii="Arial CYR" w:hAnsi="Arial CYR" w:cs="Arial CYR"/>
                <w:sz w:val="14"/>
                <w:szCs w:val="14"/>
              </w:rPr>
              <w:t>Бюджетных средств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F26CA">
              <w:rPr>
                <w:rFonts w:ascii="Arial CYR" w:hAnsi="Arial CYR" w:cs="Arial CYR"/>
                <w:sz w:val="14"/>
                <w:szCs w:val="14"/>
              </w:rPr>
              <w:t>вне бюджетных средства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в том числе по кварталам</w:t>
            </w:r>
          </w:p>
        </w:tc>
      </w:tr>
      <w:tr w:rsidR="007C4C23" w:rsidTr="00322F2B">
        <w:trPr>
          <w:gridAfter w:val="3"/>
          <w:wAfter w:w="2002" w:type="dxa"/>
          <w:trHeight w:val="255"/>
        </w:trPr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II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III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IV</w:t>
            </w: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II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III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IV</w:t>
            </w:r>
          </w:p>
        </w:tc>
      </w:tr>
      <w:tr w:rsidR="007C4C23" w:rsidTr="00322F2B">
        <w:trPr>
          <w:gridAfter w:val="3"/>
          <w:wAfter w:w="2002" w:type="dxa"/>
          <w:trHeight w:val="675"/>
        </w:trPr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0F26CA"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 w:rsidRPr="000F26CA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F26CA">
              <w:rPr>
                <w:rFonts w:ascii="Arial CYR" w:hAnsi="Arial CYR" w:cs="Arial CYR"/>
                <w:sz w:val="16"/>
                <w:szCs w:val="16"/>
              </w:rPr>
              <w:t>бюджетн</w:t>
            </w:r>
            <w:proofErr w:type="spellEnd"/>
            <w:r w:rsidRPr="000F26CA">
              <w:rPr>
                <w:rFonts w:ascii="Arial CYR" w:hAnsi="Arial CYR" w:cs="Arial CYR"/>
                <w:sz w:val="16"/>
                <w:szCs w:val="16"/>
              </w:rPr>
              <w:t xml:space="preserve"> средства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C4C23" w:rsidTr="00322F2B">
        <w:trPr>
          <w:gridAfter w:val="3"/>
          <w:wAfter w:w="2002" w:type="dxa"/>
          <w:trHeight w:val="255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</w:tr>
      <w:tr w:rsidR="007C4C23" w:rsidTr="00322F2B">
        <w:trPr>
          <w:gridAfter w:val="3"/>
          <w:wAfter w:w="2002" w:type="dxa"/>
          <w:trHeight w:val="255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Поступления из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gridAfter w:val="3"/>
          <w:wAfter w:w="2002" w:type="dxa"/>
          <w:trHeight w:val="555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gridAfter w:val="3"/>
          <w:wAfter w:w="2002" w:type="dxa"/>
          <w:trHeight w:val="465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 xml:space="preserve">Прочие поступления </w:t>
            </w:r>
            <w:r w:rsidRPr="000F26CA">
              <w:rPr>
                <w:rFonts w:ascii="Arial CYR" w:hAnsi="Arial CYR" w:cs="Arial CYR"/>
                <w:sz w:val="16"/>
                <w:szCs w:val="16"/>
              </w:rPr>
              <w:t>(расшифровываются в приложении)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gridAfter w:val="3"/>
          <w:wAfter w:w="2002" w:type="dxa"/>
          <w:trHeight w:val="255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ИТОГО  ДОХОДОВ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</w:tbl>
    <w:p w:rsidR="007C4C23" w:rsidRDefault="007C4C23" w:rsidP="007C4C23">
      <w:pPr>
        <w:shd w:val="clear" w:color="auto" w:fill="FFFFFF"/>
        <w:rPr>
          <w:sz w:val="28"/>
          <w:szCs w:val="28"/>
        </w:rPr>
      </w:pPr>
    </w:p>
    <w:p w:rsidR="007C4C23" w:rsidRDefault="007C4C23" w:rsidP="007C4C23">
      <w:pPr>
        <w:shd w:val="clear" w:color="auto" w:fill="FFFFFF"/>
        <w:rPr>
          <w:sz w:val="28"/>
          <w:szCs w:val="28"/>
        </w:rPr>
      </w:pPr>
    </w:p>
    <w:tbl>
      <w:tblPr>
        <w:tblW w:w="1288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020"/>
        <w:gridCol w:w="1119"/>
        <w:gridCol w:w="567"/>
        <w:gridCol w:w="709"/>
        <w:gridCol w:w="992"/>
        <w:gridCol w:w="801"/>
        <w:gridCol w:w="995"/>
        <w:gridCol w:w="995"/>
        <w:gridCol w:w="995"/>
        <w:gridCol w:w="995"/>
        <w:gridCol w:w="967"/>
        <w:gridCol w:w="394"/>
        <w:gridCol w:w="420"/>
        <w:gridCol w:w="460"/>
        <w:gridCol w:w="460"/>
      </w:tblGrid>
      <w:tr w:rsidR="007C4C23" w:rsidTr="00322F2B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5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2.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3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Экономическая классификация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исчислено учреждением</w:t>
            </w:r>
          </w:p>
        </w:tc>
        <w:tc>
          <w:tcPr>
            <w:tcW w:w="7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 xml:space="preserve">У Т В Е </w:t>
            </w:r>
            <w:proofErr w:type="gramStart"/>
            <w:r w:rsidRPr="000F26CA">
              <w:rPr>
                <w:rFonts w:ascii="Arial CYR" w:hAnsi="Arial CYR" w:cs="Arial CYR"/>
              </w:rPr>
              <w:t>Р</w:t>
            </w:r>
            <w:proofErr w:type="gramEnd"/>
            <w:r w:rsidRPr="000F26CA">
              <w:rPr>
                <w:rFonts w:ascii="Arial CYR" w:hAnsi="Arial CYR" w:cs="Arial CYR"/>
              </w:rPr>
              <w:t xml:space="preserve"> Ж Д Е Н О</w:t>
            </w:r>
          </w:p>
        </w:tc>
      </w:tr>
      <w:tr w:rsidR="007C4C23" w:rsidTr="00322F2B">
        <w:trPr>
          <w:trHeight w:val="210"/>
        </w:trPr>
        <w:tc>
          <w:tcPr>
            <w:tcW w:w="3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F26CA">
              <w:rPr>
                <w:rFonts w:ascii="Arial CYR" w:hAnsi="Arial CYR" w:cs="Arial CYR"/>
                <w:sz w:val="14"/>
                <w:szCs w:val="14"/>
              </w:rPr>
              <w:t>Бюджетных средств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F26CA">
              <w:rPr>
                <w:rFonts w:ascii="Arial CYR" w:hAnsi="Arial CYR" w:cs="Arial CYR"/>
                <w:sz w:val="14"/>
                <w:szCs w:val="14"/>
              </w:rPr>
              <w:t>вне бюджетных средства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в том числе по кварталам</w:t>
            </w:r>
          </w:p>
        </w:tc>
      </w:tr>
      <w:tr w:rsidR="007C4C23" w:rsidTr="00322F2B">
        <w:trPr>
          <w:trHeight w:val="48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наименование статьи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II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III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IV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II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III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IV</w:t>
            </w:r>
          </w:p>
        </w:tc>
      </w:tr>
      <w:tr w:rsidR="007C4C23" w:rsidTr="00322F2B">
        <w:trPr>
          <w:trHeight w:val="70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0F26CA"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 w:rsidRPr="000F26CA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0F26CA">
              <w:rPr>
                <w:rFonts w:ascii="Arial CYR" w:hAnsi="Arial CYR" w:cs="Arial CYR"/>
                <w:sz w:val="16"/>
                <w:szCs w:val="16"/>
              </w:rPr>
              <w:t>бюджетн</w:t>
            </w:r>
            <w:proofErr w:type="spellEnd"/>
            <w:r w:rsidRPr="000F26CA">
              <w:rPr>
                <w:rFonts w:ascii="Arial CYR" w:hAnsi="Arial CYR" w:cs="Arial CYR"/>
                <w:sz w:val="16"/>
                <w:szCs w:val="16"/>
              </w:rPr>
              <w:t xml:space="preserve"> средства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C4C23" w:rsidTr="00322F2B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7C4C23" w:rsidTr="00322F2B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 xml:space="preserve">РАСХОДЫ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5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Транспортные услуги              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85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и безвозвратные перечисления организациям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6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7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67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</w:tr>
      <w:tr w:rsidR="007C4C23" w:rsidTr="00322F2B">
        <w:trPr>
          <w:trHeight w:val="2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2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Поступление нефинансовых активов</w:t>
            </w:r>
          </w:p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2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Увеличение стоимости </w:t>
            </w:r>
            <w:proofErr w:type="gramStart"/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основных</w:t>
            </w:r>
            <w:proofErr w:type="gramEnd"/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средств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F26CA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C4C23" w:rsidTr="00322F2B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 xml:space="preserve">ИТОГО РАСХОДОВ                   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6CA">
              <w:rPr>
                <w:rFonts w:ascii="Arial CYR" w:hAnsi="Arial CYR" w:cs="Arial CY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F26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</w:tbl>
    <w:p w:rsidR="007C4C23" w:rsidRDefault="007C4C23" w:rsidP="007C4C23">
      <w:pPr>
        <w:shd w:val="clear" w:color="auto" w:fill="FFFFFF"/>
        <w:rPr>
          <w:sz w:val="28"/>
          <w:szCs w:val="28"/>
        </w:rPr>
      </w:pPr>
    </w:p>
    <w:tbl>
      <w:tblPr>
        <w:tblW w:w="13787" w:type="dxa"/>
        <w:tblInd w:w="88" w:type="dxa"/>
        <w:tblLook w:val="0000" w:firstRow="0" w:lastRow="0" w:firstColumn="0" w:lastColumn="0" w:noHBand="0" w:noVBand="0"/>
      </w:tblPr>
      <w:tblGrid>
        <w:gridCol w:w="1262"/>
        <w:gridCol w:w="1262"/>
        <w:gridCol w:w="1262"/>
        <w:gridCol w:w="771"/>
        <w:gridCol w:w="771"/>
        <w:gridCol w:w="1019"/>
        <w:gridCol w:w="1065"/>
        <w:gridCol w:w="1065"/>
        <w:gridCol w:w="1065"/>
        <w:gridCol w:w="1065"/>
        <w:gridCol w:w="720"/>
        <w:gridCol w:w="720"/>
        <w:gridCol w:w="400"/>
        <w:gridCol w:w="420"/>
        <w:gridCol w:w="460"/>
        <w:gridCol w:w="460"/>
      </w:tblGrid>
      <w:tr w:rsidR="007C4C23" w:rsidTr="00322F2B">
        <w:trPr>
          <w:trHeight w:val="255"/>
        </w:trPr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Руководитель ____________________        ___________________________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Главный бухгалтер _______________   _______________________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6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 xml:space="preserve">                                    (подпись)                     (расшифровка подписи)</w:t>
            </w: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 xml:space="preserve">                                  (подпись)            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C4C23" w:rsidTr="00322F2B">
        <w:trPr>
          <w:trHeight w:val="255"/>
        </w:trPr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F26CA">
              <w:rPr>
                <w:rFonts w:ascii="Arial CYR" w:hAnsi="Arial CYR" w:cs="Arial CYR"/>
              </w:rPr>
              <w:t>______    ___________________200__ г.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23" w:rsidRPr="000F26CA" w:rsidRDefault="007C4C23" w:rsidP="00322F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7C4C23" w:rsidRDefault="007C4C23" w:rsidP="007C4C23">
      <w:pPr>
        <w:shd w:val="clear" w:color="auto" w:fill="FFFFFF"/>
        <w:rPr>
          <w:sz w:val="28"/>
          <w:szCs w:val="28"/>
        </w:rPr>
      </w:pPr>
    </w:p>
    <w:p w:rsidR="007C4C23" w:rsidRDefault="007C4C23" w:rsidP="007C4C23">
      <w:pPr>
        <w:shd w:val="clear" w:color="auto" w:fill="FFFFFF"/>
        <w:rPr>
          <w:sz w:val="28"/>
          <w:szCs w:val="28"/>
        </w:rPr>
      </w:pPr>
    </w:p>
    <w:p w:rsidR="007C4C23" w:rsidRDefault="007C4C23" w:rsidP="007C4C23">
      <w:pPr>
        <w:shd w:val="clear" w:color="auto" w:fill="FFFFFF"/>
        <w:rPr>
          <w:sz w:val="28"/>
          <w:szCs w:val="28"/>
        </w:rPr>
      </w:pPr>
    </w:p>
    <w:p w:rsidR="007C4C23" w:rsidRPr="000F26CA" w:rsidRDefault="007C4C23" w:rsidP="007C4C23">
      <w:pPr>
        <w:rPr>
          <w:rFonts w:ascii="Arial CYR" w:hAnsi="Arial CYR" w:cs="Arial CYR"/>
          <w:b/>
          <w:bCs/>
          <w:sz w:val="16"/>
          <w:szCs w:val="16"/>
        </w:rPr>
      </w:pPr>
    </w:p>
    <w:p w:rsidR="002C0768" w:rsidRDefault="002C0768">
      <w:bookmarkStart w:id="1" w:name="_GoBack"/>
      <w:bookmarkEnd w:id="1"/>
    </w:p>
    <w:sectPr w:rsidR="002C0768" w:rsidSect="0096251E">
      <w:type w:val="continuous"/>
      <w:pgSz w:w="16834" w:h="11909" w:orient="landscape"/>
      <w:pgMar w:top="709" w:right="391" w:bottom="1559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1A"/>
    <w:rsid w:val="002C0768"/>
    <w:rsid w:val="007C4C23"/>
    <w:rsid w:val="00A6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7C4C23"/>
    <w:pPr>
      <w:autoSpaceDE/>
      <w:autoSpaceDN/>
      <w:adjustRightInd/>
    </w:pPr>
    <w:rPr>
      <w:rFonts w:ascii="Courier New" w:hAnsi="Courier New"/>
    </w:rPr>
  </w:style>
  <w:style w:type="paragraph" w:styleId="2">
    <w:name w:val="Body Text 2"/>
    <w:basedOn w:val="a"/>
    <w:link w:val="20"/>
    <w:rsid w:val="007C4C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4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7C4C23"/>
    <w:pPr>
      <w:autoSpaceDE/>
      <w:autoSpaceDN/>
      <w:adjustRightInd/>
    </w:pPr>
    <w:rPr>
      <w:rFonts w:ascii="Courier New" w:hAnsi="Courier New"/>
    </w:rPr>
  </w:style>
  <w:style w:type="paragraph" w:styleId="2">
    <w:name w:val="Body Text 2"/>
    <w:basedOn w:val="a"/>
    <w:link w:val="20"/>
    <w:rsid w:val="007C4C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4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2021-10-07T03:26:00Z</dcterms:created>
  <dcterms:modified xsi:type="dcterms:W3CDTF">2021-10-07T03:26:00Z</dcterms:modified>
</cp:coreProperties>
</file>