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66" w:rsidRDefault="004B2466" w:rsidP="004B2466">
      <w:pPr>
        <w:pStyle w:val="1"/>
        <w:ind w:left="49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Приложение </w:t>
      </w:r>
    </w:p>
    <w:p w:rsidR="004B2466" w:rsidRDefault="004B2466" w:rsidP="004B2466">
      <w:pPr>
        <w:ind w:left="4920"/>
        <w:rPr>
          <w:rFonts w:ascii="Arial" w:hAnsi="Arial" w:cs="Arial"/>
          <w:i/>
        </w:rPr>
      </w:pPr>
      <w:r>
        <w:rPr>
          <w:rFonts w:ascii="Arial" w:hAnsi="Arial" w:cs="Arial"/>
        </w:rPr>
        <w:t>к решению Новоеловского сельского Совета депутатов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от 21.02.2017 № 45 </w:t>
      </w:r>
    </w:p>
    <w:p w:rsidR="004B2466" w:rsidRDefault="004B2466" w:rsidP="004B2466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ПОЛОЖЕНИЕ</w:t>
      </w:r>
      <w:r>
        <w:rPr>
          <w:rFonts w:ascii="Arial" w:hAnsi="Arial" w:cs="Arial"/>
        </w:rPr>
        <w:br/>
        <w:t>о порядке сообщения лицами, замещающими муниципальные должности, и муниципальными служащими Администрации Новоеловского сельсовета,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B2466" w:rsidRDefault="004B2466" w:rsidP="004B2466">
      <w:pPr>
        <w:rPr>
          <w:b/>
        </w:rPr>
      </w:pP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определяет порядок сообщения лицами, замещающими муниципальные должности, и муниципальными служащими Администрации Новоеловского сельсовета,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Для целей настоящего Положения используются следующие понятия: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Лица, замещающие муниципальные должности, муниципальные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Новоеловского сельсовета.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bookmarkStart w:id="0" w:name="Par13"/>
      <w:bookmarkEnd w:id="0"/>
      <w:r>
        <w:rPr>
          <w:sz w:val="24"/>
          <w:szCs w:val="24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представляется не позднее 3 рабочих дней </w:t>
      </w:r>
      <w:r>
        <w:rPr>
          <w:sz w:val="24"/>
          <w:szCs w:val="24"/>
        </w:rPr>
        <w:lastRenderedPageBreak/>
        <w:t>со дня получения подарка уполномоченному должностному лицу Администрации Новоеловского сельсовета (далее - уполномоченное должностное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bookmarkStart w:id="1" w:name="Par14"/>
      <w:bookmarkEnd w:id="1"/>
      <w:r>
        <w:rPr>
          <w:sz w:val="24"/>
          <w:szCs w:val="24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подачи уведомления в сроки, указанные в </w:t>
      </w:r>
      <w:hyperlink r:id="rId4" w:anchor="Par13" w:history="1">
        <w:r>
          <w:rPr>
            <w:rStyle w:val="a3"/>
            <w:sz w:val="24"/>
          </w:rPr>
          <w:t>абзацах первом</w:t>
        </w:r>
      </w:hyperlink>
      <w:r>
        <w:rPr>
          <w:sz w:val="24"/>
          <w:szCs w:val="24"/>
        </w:rPr>
        <w:t xml:space="preserve"> и </w:t>
      </w:r>
      <w:hyperlink r:id="rId5" w:anchor="Par14" w:history="1">
        <w:r>
          <w:rPr>
            <w:rStyle w:val="a3"/>
            <w:sz w:val="24"/>
          </w:rPr>
          <w:t>втором</w:t>
        </w:r>
      </w:hyperlink>
      <w:r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Новоеловского сельсовета образованную в соответствии с законодательством о бухгалтерском учете (далее - комиссия).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bookmarkStart w:id="2" w:name="Par17"/>
      <w:bookmarkEnd w:id="2"/>
      <w:r>
        <w:rPr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уполномоченному должностному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6" w:anchor="Par17" w:history="1">
        <w:r>
          <w:rPr>
            <w:rStyle w:val="a3"/>
            <w:sz w:val="24"/>
          </w:rPr>
          <w:t>пунктом 7</w:t>
        </w:r>
      </w:hyperlink>
      <w:r>
        <w:rPr>
          <w:sz w:val="24"/>
          <w:szCs w:val="24"/>
        </w:rPr>
        <w:t xml:space="preserve"> настоящего Положения.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Уполномоченное должностное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bookmarkStart w:id="3" w:name="Par22"/>
      <w:bookmarkEnd w:id="3"/>
      <w:r>
        <w:rPr>
          <w:sz w:val="24"/>
          <w:szCs w:val="24"/>
        </w:rPr>
        <w:t xml:space="preserve">12. Муниципальные служащие, сдавшие подарок, могут его выкупить, направив на имя представителя нанимателя (работодателя), а лицо, замещающее муниципальную должность, - в представительный орган соответствующее заявление не позднее двух месяцев со дня сдачи подарка. </w:t>
      </w:r>
      <w:bookmarkStart w:id="4" w:name="Par23"/>
      <w:bookmarkEnd w:id="4"/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Уполномоченное должностное лицо в течение 3 месяцев со дня поступления заявления, указанного в </w:t>
      </w:r>
      <w:hyperlink r:id="rId7" w:anchor="Par22" w:history="1">
        <w:r>
          <w:rPr>
            <w:rStyle w:val="a3"/>
            <w:sz w:val="24"/>
          </w:rPr>
          <w:t>пункте 12</w:t>
        </w:r>
      </w:hyperlink>
      <w:r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8" w:anchor="Par22" w:history="1">
        <w:r>
          <w:rPr>
            <w:rStyle w:val="a3"/>
            <w:sz w:val="24"/>
          </w:rPr>
          <w:t>пункте 12</w:t>
        </w:r>
      </w:hyperlink>
      <w:r>
        <w:rPr>
          <w:sz w:val="24"/>
          <w:szCs w:val="24"/>
        </w:rPr>
        <w:t xml:space="preserve"> настоящего Положения, может использоваться А</w:t>
      </w:r>
      <w:r>
        <w:rPr>
          <w:bCs/>
          <w:sz w:val="24"/>
          <w:szCs w:val="24"/>
        </w:rPr>
        <w:t>дминистрацией Новоеловского сельсовета</w:t>
      </w:r>
      <w:r>
        <w:rPr>
          <w:sz w:val="24"/>
          <w:szCs w:val="24"/>
        </w:rPr>
        <w:t xml:space="preserve"> с учетом заключения комиссии о целесообразности </w:t>
      </w:r>
      <w:r>
        <w:rPr>
          <w:sz w:val="24"/>
          <w:szCs w:val="24"/>
        </w:rPr>
        <w:lastRenderedPageBreak/>
        <w:t xml:space="preserve">использования подарка для обеспечения деятельности </w:t>
      </w:r>
      <w:r>
        <w:rPr>
          <w:bCs/>
          <w:sz w:val="24"/>
          <w:szCs w:val="24"/>
        </w:rPr>
        <w:t>Администрации Новоеловского сельсовета</w:t>
      </w:r>
      <w:r>
        <w:rPr>
          <w:sz w:val="24"/>
          <w:szCs w:val="24"/>
        </w:rPr>
        <w:t>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bookmarkStart w:id="5" w:name="Par25"/>
      <w:bookmarkEnd w:id="5"/>
      <w:r>
        <w:rPr>
          <w:sz w:val="24"/>
          <w:szCs w:val="24"/>
        </w:rPr>
        <w:t>15. В случае нецелесообразности использования подарка главой Новоеловского сельсовета принимается решение о реализации подарка и проведении оценки его стоимости для реализации (выкупа), осуществляемой Администрацией Новоеловского сельсовета посредством проведения торгов в порядке, предусмотренном законодательством Российской Федерации.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9" w:anchor="Par23" w:history="1">
        <w:r>
          <w:rPr>
            <w:rStyle w:val="a3"/>
            <w:sz w:val="24"/>
          </w:rPr>
          <w:t>пунктами 13</w:t>
        </w:r>
      </w:hyperlink>
      <w:r>
        <w:rPr>
          <w:sz w:val="24"/>
          <w:szCs w:val="24"/>
        </w:rPr>
        <w:t xml:space="preserve"> и </w:t>
      </w:r>
      <w:hyperlink r:id="rId10" w:anchor="Par25" w:history="1">
        <w:r>
          <w:rPr>
            <w:rStyle w:val="a3"/>
            <w:sz w:val="24"/>
          </w:rPr>
          <w:t>15</w:t>
        </w:r>
      </w:hyperlink>
      <w:r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B2466" w:rsidRDefault="004B2466" w:rsidP="004B24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В случае, если подарок не выкуплен или не реализован, главой Новоеловского сельсовета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B2466" w:rsidRDefault="004B2466" w:rsidP="004B2466">
      <w:pPr>
        <w:ind w:right="-2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18. Средства, вырученные от реализации (выкупа) подарка, зачисляются в доход бюджета муниципального района в порядке, установленном бюджетным законодательством Российской Федерации.</w:t>
      </w:r>
    </w:p>
    <w:p w:rsidR="004B2466" w:rsidRDefault="004B2466" w:rsidP="004B2466">
      <w:pPr>
        <w:ind w:right="-2" w:firstLine="540"/>
        <w:jc w:val="both"/>
        <w:rPr>
          <w:rFonts w:ascii="Arial" w:hAnsi="Arial" w:cs="Arial"/>
        </w:rPr>
      </w:pPr>
    </w:p>
    <w:p w:rsidR="004B2466" w:rsidRDefault="004B2466" w:rsidP="004B2466">
      <w:pPr>
        <w:ind w:right="-2" w:firstLine="540"/>
        <w:jc w:val="both"/>
        <w:rPr>
          <w:rFonts w:ascii="Arial" w:hAnsi="Arial" w:cs="Arial"/>
        </w:rPr>
      </w:pPr>
    </w:p>
    <w:p w:rsidR="004B2466" w:rsidRDefault="004B2466" w:rsidP="004B2466">
      <w:pPr>
        <w:ind w:right="-2" w:firstLine="540"/>
        <w:jc w:val="both"/>
        <w:rPr>
          <w:rFonts w:ascii="Arial" w:hAnsi="Arial" w:cs="Arial"/>
        </w:rPr>
      </w:pPr>
    </w:p>
    <w:p w:rsidR="004B2466" w:rsidRDefault="004B2466" w:rsidP="004B2466">
      <w:pPr>
        <w:ind w:right="-2" w:firstLine="540"/>
        <w:jc w:val="both"/>
        <w:rPr>
          <w:rFonts w:ascii="Arial" w:hAnsi="Arial" w:cs="Arial"/>
        </w:rPr>
      </w:pPr>
    </w:p>
    <w:p w:rsidR="004B2466" w:rsidRDefault="004B2466" w:rsidP="004B2466">
      <w:pPr>
        <w:ind w:right="-2" w:firstLine="540"/>
        <w:jc w:val="both"/>
        <w:rPr>
          <w:rFonts w:ascii="Arial" w:hAnsi="Arial" w:cs="Arial"/>
        </w:rPr>
      </w:pPr>
    </w:p>
    <w:p w:rsidR="004B2466" w:rsidRDefault="004B2466" w:rsidP="004B2466">
      <w:pPr>
        <w:ind w:right="-2" w:firstLine="540"/>
        <w:jc w:val="right"/>
        <w:outlineLvl w:val="1"/>
        <w:rPr>
          <w:rFonts w:ascii="Arial" w:hAnsi="Arial" w:cs="Arial"/>
        </w:rPr>
      </w:pPr>
    </w:p>
    <w:p w:rsidR="004B2466" w:rsidRDefault="004B2466" w:rsidP="004B2466">
      <w:pPr>
        <w:ind w:right="-2" w:firstLine="540"/>
        <w:jc w:val="right"/>
        <w:outlineLvl w:val="1"/>
        <w:rPr>
          <w:rFonts w:ascii="Arial" w:hAnsi="Arial" w:cs="Arial"/>
        </w:rPr>
      </w:pPr>
    </w:p>
    <w:p w:rsidR="004B2466" w:rsidRDefault="004B2466" w:rsidP="004B2466">
      <w:pPr>
        <w:ind w:right="-2" w:firstLine="540"/>
        <w:jc w:val="right"/>
        <w:outlineLvl w:val="1"/>
        <w:rPr>
          <w:rFonts w:ascii="Arial" w:hAnsi="Arial" w:cs="Arial"/>
        </w:rPr>
      </w:pPr>
    </w:p>
    <w:p w:rsidR="004B2466" w:rsidRDefault="004B2466" w:rsidP="004B2466">
      <w:pPr>
        <w:ind w:right="-2" w:firstLine="540"/>
        <w:jc w:val="right"/>
        <w:outlineLvl w:val="1"/>
        <w:rPr>
          <w:rFonts w:ascii="Arial" w:hAnsi="Arial" w:cs="Arial"/>
        </w:rPr>
      </w:pPr>
    </w:p>
    <w:p w:rsidR="004B2466" w:rsidRDefault="004B2466" w:rsidP="004B2466">
      <w:pPr>
        <w:ind w:right="-2" w:firstLine="540"/>
        <w:jc w:val="right"/>
        <w:outlineLvl w:val="1"/>
        <w:rPr>
          <w:szCs w:val="28"/>
        </w:rPr>
      </w:pPr>
    </w:p>
    <w:p w:rsidR="004B2466" w:rsidRDefault="004B2466" w:rsidP="004B2466">
      <w:pPr>
        <w:ind w:right="-2" w:firstLine="540"/>
        <w:jc w:val="right"/>
        <w:outlineLvl w:val="1"/>
        <w:rPr>
          <w:szCs w:val="28"/>
        </w:rPr>
      </w:pPr>
    </w:p>
    <w:p w:rsidR="004B2466" w:rsidRDefault="004B2466" w:rsidP="004B2466">
      <w:pPr>
        <w:ind w:right="-2" w:firstLine="540"/>
        <w:jc w:val="right"/>
        <w:outlineLvl w:val="1"/>
        <w:rPr>
          <w:szCs w:val="28"/>
        </w:rPr>
      </w:pPr>
    </w:p>
    <w:p w:rsidR="004B2466" w:rsidRDefault="004B2466" w:rsidP="004B2466">
      <w:pPr>
        <w:ind w:right="-2" w:firstLine="540"/>
        <w:jc w:val="right"/>
        <w:outlineLvl w:val="1"/>
        <w:rPr>
          <w:szCs w:val="28"/>
        </w:rPr>
      </w:pPr>
    </w:p>
    <w:p w:rsidR="004B2466" w:rsidRDefault="004B2466" w:rsidP="004B2466">
      <w:pPr>
        <w:ind w:right="-2" w:firstLine="540"/>
        <w:jc w:val="right"/>
        <w:outlineLvl w:val="1"/>
        <w:rPr>
          <w:szCs w:val="28"/>
        </w:rPr>
      </w:pPr>
    </w:p>
    <w:p w:rsidR="004B2466" w:rsidRDefault="004B2466" w:rsidP="004B2466">
      <w:pPr>
        <w:ind w:right="-2" w:firstLine="540"/>
        <w:jc w:val="right"/>
        <w:outlineLvl w:val="1"/>
        <w:rPr>
          <w:szCs w:val="28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4B2466" w:rsidRDefault="004B2466" w:rsidP="004B2466">
      <w:pPr>
        <w:ind w:right="-2"/>
        <w:outlineLvl w:val="1"/>
        <w:rPr>
          <w:rFonts w:ascii="Arial" w:hAnsi="Arial" w:cs="Arial"/>
        </w:rPr>
      </w:pPr>
    </w:p>
    <w:p w:rsidR="004B2466" w:rsidRDefault="004B2466" w:rsidP="004B2466">
      <w:pPr>
        <w:ind w:right="-2"/>
        <w:outlineLvl w:val="1"/>
        <w:rPr>
          <w:szCs w:val="28"/>
        </w:rPr>
      </w:pPr>
    </w:p>
    <w:p w:rsidR="004B2466" w:rsidRDefault="004B2466" w:rsidP="004B2466">
      <w:pPr>
        <w:ind w:right="-2" w:firstLine="540"/>
        <w:jc w:val="right"/>
        <w:outlineLvl w:val="1"/>
        <w:rPr>
          <w:rFonts w:ascii="Arial" w:hAnsi="Arial" w:cs="Arial"/>
        </w:rPr>
      </w:pPr>
    </w:p>
    <w:p w:rsidR="004B2466" w:rsidRDefault="004B2466" w:rsidP="004B2466">
      <w:pPr>
        <w:pStyle w:val="ConsPlusNormal"/>
        <w:jc w:val="right"/>
        <w:outlineLvl w:val="0"/>
        <w:rPr>
          <w:sz w:val="24"/>
          <w:szCs w:val="24"/>
        </w:rPr>
      </w:pPr>
    </w:p>
    <w:p w:rsidR="004B2466" w:rsidRDefault="004B2466" w:rsidP="004B2466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B2466" w:rsidRDefault="004B2466" w:rsidP="004B2466">
      <w:pPr>
        <w:rPr>
          <w:rFonts w:ascii="Arial" w:hAnsi="Arial" w:cs="Arial"/>
        </w:rPr>
      </w:pPr>
    </w:p>
    <w:p w:rsidR="004B2466" w:rsidRDefault="004B2466" w:rsidP="004B2466">
      <w:pPr>
        <w:tabs>
          <w:tab w:val="left" w:pos="8080"/>
        </w:tabs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Уведомление о получении подарка</w:t>
      </w:r>
    </w:p>
    <w:p w:rsidR="004B2466" w:rsidRDefault="004B2466" w:rsidP="004B2466">
      <w:pPr>
        <w:ind w:left="4678"/>
        <w:rPr>
          <w:rFonts w:ascii="Arial" w:hAnsi="Arial" w:cs="Arial"/>
        </w:rPr>
      </w:pPr>
    </w:p>
    <w:p w:rsidR="004B2466" w:rsidRDefault="004B2466" w:rsidP="004B2466">
      <w:pPr>
        <w:pBdr>
          <w:top w:val="single" w:sz="4" w:space="1" w:color="auto"/>
        </w:pBdr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органа местного самоуправления</w:t>
      </w:r>
    </w:p>
    <w:p w:rsidR="004B2466" w:rsidRDefault="004B2466" w:rsidP="004B2466">
      <w:pPr>
        <w:ind w:left="4678"/>
        <w:rPr>
          <w:rFonts w:ascii="Arial" w:hAnsi="Arial" w:cs="Arial"/>
        </w:rPr>
      </w:pPr>
    </w:p>
    <w:p w:rsidR="004B2466" w:rsidRDefault="004B2466" w:rsidP="004B2466">
      <w:pPr>
        <w:pBdr>
          <w:top w:val="single" w:sz="4" w:space="1" w:color="auto"/>
        </w:pBdr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уполномоченного должностного лица)</w:t>
      </w:r>
    </w:p>
    <w:p w:rsidR="004B2466" w:rsidRDefault="004B2466" w:rsidP="004B2466">
      <w:pPr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</w:p>
    <w:p w:rsidR="004B2466" w:rsidRDefault="004B2466" w:rsidP="004B2466">
      <w:pPr>
        <w:pBdr>
          <w:top w:val="single" w:sz="4" w:space="1" w:color="auto"/>
        </w:pBdr>
        <w:ind w:left="5046"/>
        <w:rPr>
          <w:rFonts w:ascii="Arial" w:hAnsi="Arial" w:cs="Arial"/>
        </w:rPr>
      </w:pPr>
    </w:p>
    <w:p w:rsidR="004B2466" w:rsidRDefault="004B2466" w:rsidP="004B2466">
      <w:pPr>
        <w:ind w:left="4678"/>
        <w:rPr>
          <w:rFonts w:ascii="Arial" w:hAnsi="Arial" w:cs="Arial"/>
        </w:rPr>
      </w:pPr>
    </w:p>
    <w:p w:rsidR="004B2466" w:rsidRDefault="004B2466" w:rsidP="004B2466">
      <w:pPr>
        <w:pBdr>
          <w:top w:val="single" w:sz="4" w:space="1" w:color="auto"/>
        </w:pBdr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(ф.и.о., занимаемая должность)</w:t>
      </w:r>
    </w:p>
    <w:tbl>
      <w:tblPr>
        <w:tblW w:w="0" w:type="auto"/>
        <w:jc w:val="center"/>
        <w:tblInd w:w="-7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61"/>
        <w:gridCol w:w="170"/>
        <w:gridCol w:w="397"/>
        <w:gridCol w:w="255"/>
        <w:gridCol w:w="1531"/>
        <w:gridCol w:w="397"/>
        <w:gridCol w:w="369"/>
        <w:gridCol w:w="513"/>
      </w:tblGrid>
      <w:tr w:rsidR="004B2466" w:rsidTr="004B2466">
        <w:trPr>
          <w:jc w:val="center"/>
        </w:trPr>
        <w:tc>
          <w:tcPr>
            <w:tcW w:w="4761" w:type="dxa"/>
            <w:vAlign w:val="bottom"/>
            <w:hideMark/>
          </w:tcPr>
          <w:p w:rsidR="004B2466" w:rsidRDefault="004B24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513" w:type="dxa"/>
            <w:vAlign w:val="bottom"/>
            <w:hideMark/>
          </w:tcPr>
          <w:p w:rsidR="004B2466" w:rsidRDefault="004B2466">
            <w:pPr>
              <w:spacing w:line="276" w:lineRule="auto"/>
              <w:ind w:left="57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  г.</w:t>
            </w:r>
          </w:p>
        </w:tc>
      </w:tr>
    </w:tbl>
    <w:p w:rsidR="004B2466" w:rsidRDefault="004B2466" w:rsidP="004B246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Извещаю о получении  </w:t>
      </w:r>
    </w:p>
    <w:p w:rsidR="004B2466" w:rsidRDefault="004B2466" w:rsidP="004B2466">
      <w:pPr>
        <w:pBdr>
          <w:top w:val="single" w:sz="4" w:space="1" w:color="auto"/>
        </w:pBdr>
        <w:ind w:left="3005"/>
        <w:jc w:val="center"/>
        <w:rPr>
          <w:rFonts w:ascii="Arial" w:hAnsi="Arial" w:cs="Arial"/>
        </w:rPr>
      </w:pPr>
      <w:r>
        <w:rPr>
          <w:rFonts w:ascii="Arial" w:hAnsi="Arial" w:cs="Arial"/>
        </w:rPr>
        <w:t>(дата получения)</w:t>
      </w:r>
    </w:p>
    <w:p w:rsidR="004B2466" w:rsidRDefault="004B2466" w:rsidP="004B2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подарка(ов) на  </w:t>
      </w:r>
    </w:p>
    <w:p w:rsidR="004B2466" w:rsidRDefault="004B2466" w:rsidP="004B2466">
      <w:pPr>
        <w:pBdr>
          <w:top w:val="single" w:sz="4" w:space="1" w:color="auto"/>
        </w:pBdr>
        <w:spacing w:after="240"/>
        <w:rPr>
          <w:rFonts w:ascii="Arial" w:hAnsi="Arial" w:cs="Arial"/>
        </w:rPr>
      </w:pPr>
      <w:r>
        <w:rPr>
          <w:rFonts w:ascii="Arial" w:hAnsi="Arial" w:cs="Arial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1"/>
        <w:gridCol w:w="454"/>
        <w:gridCol w:w="397"/>
        <w:gridCol w:w="1021"/>
        <w:gridCol w:w="142"/>
        <w:gridCol w:w="2268"/>
        <w:gridCol w:w="140"/>
        <w:gridCol w:w="314"/>
        <w:gridCol w:w="84"/>
        <w:gridCol w:w="313"/>
        <w:gridCol w:w="255"/>
        <w:gridCol w:w="735"/>
        <w:gridCol w:w="256"/>
        <w:gridCol w:w="370"/>
        <w:gridCol w:w="197"/>
        <w:gridCol w:w="227"/>
        <w:gridCol w:w="369"/>
        <w:gridCol w:w="282"/>
        <w:gridCol w:w="114"/>
      </w:tblGrid>
      <w:tr w:rsidR="004B2466" w:rsidTr="004B2466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466" w:rsidRDefault="004B2466">
            <w:pPr>
              <w:spacing w:line="276" w:lineRule="auto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6" w:rsidRDefault="004B2466">
            <w:pPr>
              <w:spacing w:line="276" w:lineRule="auto"/>
              <w:ind w:firstLine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Характеристика подарка,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его описание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466" w:rsidRDefault="004B24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466" w:rsidRDefault="004B2466">
            <w:pPr>
              <w:spacing w:line="276" w:lineRule="auto"/>
              <w:ind w:firstLine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в рублях </w:t>
            </w:r>
          </w:p>
        </w:tc>
      </w:tr>
      <w:tr w:rsidR="004B2466" w:rsidTr="004B2466">
        <w:trPr>
          <w:gridAfter w:val="1"/>
          <w:wAfter w:w="114" w:type="dxa"/>
        </w:trPr>
        <w:tc>
          <w:tcPr>
            <w:tcW w:w="2722" w:type="dxa"/>
            <w:gridSpan w:val="3"/>
            <w:hideMark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6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4B2466" w:rsidTr="004B2466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4B2466" w:rsidTr="004B2466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4B2466" w:rsidTr="004B2466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4B2466" w:rsidTr="004B2466">
        <w:tc>
          <w:tcPr>
            <w:tcW w:w="1871" w:type="dxa"/>
            <w:vAlign w:val="bottom"/>
            <w:hideMark/>
          </w:tcPr>
          <w:p w:rsidR="004B2466" w:rsidRDefault="004B24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Приложение: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bottom"/>
            <w:hideMark/>
          </w:tcPr>
          <w:p w:rsidR="004B2466" w:rsidRDefault="004B24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</w:t>
            </w:r>
          </w:p>
        </w:tc>
      </w:tr>
      <w:tr w:rsidR="004B2466" w:rsidTr="004B2466">
        <w:tc>
          <w:tcPr>
            <w:tcW w:w="1871" w:type="dxa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8"/>
            <w:hideMark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документа)</w:t>
            </w:r>
          </w:p>
        </w:tc>
        <w:tc>
          <w:tcPr>
            <w:tcW w:w="1559" w:type="dxa"/>
            <w:gridSpan w:val="4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</w:tr>
      <w:tr w:rsidR="004B2466" w:rsidTr="004B2466">
        <w:tc>
          <w:tcPr>
            <w:tcW w:w="2325" w:type="dxa"/>
            <w:gridSpan w:val="2"/>
            <w:vAlign w:val="bottom"/>
            <w:hideMark/>
          </w:tcPr>
          <w:p w:rsidR="004B2466" w:rsidRDefault="004B24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vAlign w:val="bottom"/>
            <w:hideMark/>
          </w:tcPr>
          <w:p w:rsidR="004B2466" w:rsidRDefault="004B2466">
            <w:pPr>
              <w:spacing w:line="276" w:lineRule="auto"/>
              <w:ind w:left="57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гг.</w:t>
            </w:r>
          </w:p>
        </w:tc>
      </w:tr>
      <w:tr w:rsidR="004B2466" w:rsidTr="004B2466">
        <w:tc>
          <w:tcPr>
            <w:tcW w:w="2325" w:type="dxa"/>
            <w:gridSpan w:val="2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4B2466" w:rsidRDefault="004B24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hideMark/>
          </w:tcPr>
          <w:p w:rsidR="004B2466" w:rsidRDefault="004B24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(расшифровка   подписи)</w:t>
            </w:r>
          </w:p>
        </w:tc>
        <w:tc>
          <w:tcPr>
            <w:tcW w:w="454" w:type="dxa"/>
            <w:gridSpan w:val="2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55" w:type="dxa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361" w:type="dxa"/>
            <w:gridSpan w:val="3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2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</w:tr>
      <w:tr w:rsidR="004B2466" w:rsidTr="004B2466">
        <w:trPr>
          <w:trHeight w:val="375"/>
        </w:trPr>
        <w:tc>
          <w:tcPr>
            <w:tcW w:w="2325" w:type="dxa"/>
            <w:gridSpan w:val="2"/>
            <w:vAlign w:val="bottom"/>
            <w:hideMark/>
          </w:tcPr>
          <w:p w:rsidR="004B2466" w:rsidRDefault="004B24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Лицо, принявшее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vAlign w:val="bottom"/>
            <w:hideMark/>
          </w:tcPr>
          <w:p w:rsidR="004B2466" w:rsidRDefault="004B2466">
            <w:pPr>
              <w:spacing w:line="276" w:lineRule="auto"/>
              <w:ind w:left="57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гг.</w:t>
            </w:r>
          </w:p>
        </w:tc>
      </w:tr>
      <w:tr w:rsidR="004B2466" w:rsidTr="004B2466">
        <w:trPr>
          <w:trHeight w:val="107"/>
        </w:trPr>
        <w:tc>
          <w:tcPr>
            <w:tcW w:w="2325" w:type="dxa"/>
            <w:gridSpan w:val="2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hideMark/>
          </w:tcPr>
          <w:p w:rsidR="004B2466" w:rsidRDefault="004B24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hideMark/>
          </w:tcPr>
          <w:p w:rsidR="004B2466" w:rsidRDefault="004B24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(расшифровка подписи)</w:t>
            </w:r>
          </w:p>
        </w:tc>
        <w:tc>
          <w:tcPr>
            <w:tcW w:w="454" w:type="dxa"/>
            <w:gridSpan w:val="2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55" w:type="dxa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361" w:type="dxa"/>
            <w:gridSpan w:val="3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2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</w:tr>
    </w:tbl>
    <w:p w:rsidR="004B2466" w:rsidRDefault="004B2466" w:rsidP="004B246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Регистрационный номер в журнале регистрации уведомлений  </w:t>
      </w:r>
    </w:p>
    <w:p w:rsidR="004B2466" w:rsidRDefault="004B2466" w:rsidP="004B2466">
      <w:pPr>
        <w:tabs>
          <w:tab w:val="left" w:pos="284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B2466" w:rsidTr="004B2466">
        <w:tc>
          <w:tcPr>
            <w:tcW w:w="170" w:type="dxa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4B2466" w:rsidRDefault="004B2466">
            <w:pPr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466" w:rsidRDefault="004B246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4B2466" w:rsidRDefault="004B2466">
            <w:pPr>
              <w:spacing w:line="276" w:lineRule="auto"/>
              <w:ind w:left="57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гг.</w:t>
            </w:r>
          </w:p>
        </w:tc>
      </w:tr>
    </w:tbl>
    <w:p w:rsidR="004B2466" w:rsidRDefault="004B2466" w:rsidP="004B2466">
      <w:pPr>
        <w:jc w:val="both"/>
        <w:rPr>
          <w:rFonts w:ascii="Arial" w:hAnsi="Arial" w:cs="Arial"/>
        </w:rPr>
      </w:pPr>
    </w:p>
    <w:p w:rsidR="0033412B" w:rsidRDefault="0033412B"/>
    <w:sectPr w:rsidR="0033412B" w:rsidSect="0033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B2466"/>
    <w:rsid w:val="001F4AE0"/>
    <w:rsid w:val="002A1573"/>
    <w:rsid w:val="0033412B"/>
    <w:rsid w:val="004B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24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466"/>
    <w:rPr>
      <w:rFonts w:ascii="Times New Roman" w:eastAsia="Times New Roman" w:hAnsi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B2466"/>
    <w:rPr>
      <w:color w:val="0000FF"/>
      <w:u w:val="single"/>
    </w:rPr>
  </w:style>
  <w:style w:type="paragraph" w:styleId="a4">
    <w:name w:val="Normal (Web)"/>
    <w:basedOn w:val="a"/>
    <w:semiHidden/>
    <w:unhideWhenUsed/>
    <w:rsid w:val="004B2466"/>
    <w:pPr>
      <w:spacing w:before="100" w:beforeAutospacing="1" w:after="100" w:afterAutospacing="1"/>
    </w:pPr>
  </w:style>
  <w:style w:type="paragraph" w:customStyle="1" w:styleId="ConsPlusNormal">
    <w:name w:val="ConsPlusNormal"/>
    <w:rsid w:val="004B2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9;&#1090;&#1072;&#1085;&#1086;&#1074;&#1083;&#1077;&#1085;&#1080;&#1077;%2020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7;&#1086;&#1089;&#1090;&#1072;&#1085;&#1086;&#1074;&#1083;&#1077;&#1085;&#1080;&#1077;%2020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6;&#1089;&#1090;&#1072;&#1085;&#1086;&#1074;&#1083;&#1077;&#1085;&#1080;&#1077;%2020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87;&#1086;&#1089;&#1090;&#1072;&#1085;&#1086;&#1074;&#1083;&#1077;&#1085;&#1080;&#1077;%20202.doc" TargetMode="External"/><Relationship Id="rId10" Type="http://schemas.openxmlformats.org/officeDocument/2006/relationships/hyperlink" Target="file:///C:\Users\User\Desktop\&#1087;&#1086;&#1089;&#1090;&#1072;&#1085;&#1086;&#1074;&#1083;&#1077;&#1085;&#1080;&#1077;%20202.doc" TargetMode="External"/><Relationship Id="rId4" Type="http://schemas.openxmlformats.org/officeDocument/2006/relationships/hyperlink" Target="file:///C:\Users\User\Desktop\&#1087;&#1086;&#1089;&#1090;&#1072;&#1085;&#1086;&#1074;&#1083;&#1077;&#1085;&#1080;&#1077;%20202.doc" TargetMode="External"/><Relationship Id="rId9" Type="http://schemas.openxmlformats.org/officeDocument/2006/relationships/hyperlink" Target="file:///C:\Users\User\Desktop\&#1087;&#1086;&#1089;&#1090;&#1072;&#1085;&#1086;&#1074;&#1083;&#1077;&#1085;&#1080;&#1077;%20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7886</Characters>
  <Application>Microsoft Office Word</Application>
  <DocSecurity>0</DocSecurity>
  <Lines>65</Lines>
  <Paragraphs>18</Paragraphs>
  <ScaleCrop>false</ScaleCrop>
  <Company>Microsoft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2021-03-30T03:07:00Z</dcterms:created>
  <dcterms:modified xsi:type="dcterms:W3CDTF">2021-03-30T03:07:00Z</dcterms:modified>
</cp:coreProperties>
</file>